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13E64" w14:textId="77777777" w:rsidR="00703104" w:rsidRPr="00703104" w:rsidRDefault="00703104" w:rsidP="00E11E1F">
      <w:pPr>
        <w:jc w:val="center"/>
        <w:rPr>
          <w:b/>
          <w:bCs/>
          <w:sz w:val="28"/>
          <w:szCs w:val="28"/>
          <w:u w:val="single"/>
        </w:rPr>
      </w:pPr>
      <w:r w:rsidRPr="00703104">
        <w:rPr>
          <w:b/>
          <w:bCs/>
          <w:sz w:val="28"/>
          <w:szCs w:val="28"/>
          <w:u w:val="single"/>
        </w:rPr>
        <w:t>How does EAPA help to implement Asphalt 4.0?</w:t>
      </w:r>
    </w:p>
    <w:p w14:paraId="37201293" w14:textId="3DE8943A" w:rsidR="00E11E1F" w:rsidRPr="008F791E" w:rsidRDefault="00C954B7" w:rsidP="00C954B7">
      <w:pPr>
        <w:jc w:val="center"/>
        <w:rPr>
          <w:i/>
          <w:iCs/>
        </w:rPr>
      </w:pPr>
      <w:r w:rsidRPr="008F791E">
        <w:rPr>
          <w:i/>
          <w:iCs/>
        </w:rPr>
        <w:t>Breixo Gomez. European Asphalt Pavement Association (EAPA). breixo@eapa.org</w:t>
      </w:r>
    </w:p>
    <w:p w14:paraId="00C2DEBD" w14:textId="77777777" w:rsidR="008F791E" w:rsidRDefault="008F791E" w:rsidP="00634EE9">
      <w:pPr>
        <w:rPr>
          <w:b/>
          <w:bCs/>
        </w:rPr>
      </w:pPr>
    </w:p>
    <w:p w14:paraId="69AA8A0B" w14:textId="57696134" w:rsidR="00031C9D" w:rsidRPr="00031C9D" w:rsidRDefault="00031C9D" w:rsidP="00634EE9">
      <w:pPr>
        <w:rPr>
          <w:b/>
          <w:bCs/>
        </w:rPr>
      </w:pPr>
      <w:r w:rsidRPr="00031C9D">
        <w:rPr>
          <w:b/>
          <w:bCs/>
        </w:rPr>
        <w:t xml:space="preserve">1. The </w:t>
      </w:r>
      <w:r w:rsidR="002928D3">
        <w:rPr>
          <w:b/>
          <w:bCs/>
        </w:rPr>
        <w:t>new EU policy and the necessary change</w:t>
      </w:r>
      <w:r w:rsidR="00E11E1F">
        <w:rPr>
          <w:b/>
          <w:bCs/>
        </w:rPr>
        <w:t xml:space="preserve"> in the construction paradigm</w:t>
      </w:r>
    </w:p>
    <w:p w14:paraId="173FBDE7" w14:textId="44F1369B" w:rsidR="00634EE9" w:rsidRDefault="00634EE9" w:rsidP="00634EE9">
      <w:r>
        <w:t xml:space="preserve">With the arrival of the new European Commission Administration (led by Ursula von der Leyen) in 2019, </w:t>
      </w:r>
      <w:r w:rsidR="00F61F72">
        <w:t>the most ambitious environmental objectives of history</w:t>
      </w:r>
      <w:r>
        <w:t xml:space="preserve"> were stablished in the so-called European Green Deal</w:t>
      </w:r>
      <w:r w:rsidR="004B5DCD">
        <w:t xml:space="preserve"> [1]</w:t>
      </w:r>
      <w:r>
        <w:t>. These objectives included the reduction of net greenhouse gas emissions by at least 55% by 2030 (compared to 1990 levels) and Europe becoming the first climate-neutral continent by 2050.</w:t>
      </w:r>
      <w:r w:rsidR="005F2075">
        <w:t xml:space="preserve"> In this document, it is also stablished that </w:t>
      </w:r>
      <w:r w:rsidR="005F2075">
        <w:rPr>
          <w:sz w:val="23"/>
          <w:szCs w:val="23"/>
        </w:rPr>
        <w:t xml:space="preserve">the EU should also promote and invest in the necessary digital transformation and tools, as these are essential enablers of the </w:t>
      </w:r>
      <w:r w:rsidR="003F1387">
        <w:rPr>
          <w:sz w:val="23"/>
          <w:szCs w:val="23"/>
        </w:rPr>
        <w:t>change</w:t>
      </w:r>
      <w:r w:rsidR="005F2075">
        <w:rPr>
          <w:sz w:val="23"/>
          <w:szCs w:val="23"/>
        </w:rPr>
        <w:t>.</w:t>
      </w:r>
    </w:p>
    <w:p w14:paraId="5E85AF89" w14:textId="0432190F" w:rsidR="001D4B08" w:rsidRDefault="005F2075" w:rsidP="00634EE9">
      <w:r>
        <w:t xml:space="preserve">With the aim of developing previous objectives in the European industry, while driving its </w:t>
      </w:r>
      <w:r w:rsidRPr="00F61F72">
        <w:t>competitiveness and sovereignty</w:t>
      </w:r>
      <w:r>
        <w:t xml:space="preserve">, </w:t>
      </w:r>
      <w:r w:rsidR="00F61F72" w:rsidRPr="00F61F72">
        <w:t xml:space="preserve">the Commission adopted </w:t>
      </w:r>
      <w:r>
        <w:t>in</w:t>
      </w:r>
      <w:r w:rsidRPr="00F61F72">
        <w:t xml:space="preserve"> March 2020, </w:t>
      </w:r>
      <w:r w:rsidR="00F61F72" w:rsidRPr="00F61F72">
        <w:t>a new Industrial Strategy</w:t>
      </w:r>
      <w:r w:rsidR="004B5DCD">
        <w:t xml:space="preserve"> [2]</w:t>
      </w:r>
      <w:r w:rsidR="00F61F72" w:rsidRPr="00F61F72">
        <w:t xml:space="preserve">. </w:t>
      </w:r>
      <w:r>
        <w:t>This</w:t>
      </w:r>
      <w:r w:rsidR="00F61F72" w:rsidRPr="00F61F72">
        <w:t xml:space="preserve"> highlights the need to promote an inclusive recovery from the pandemic and further accelerate the </w:t>
      </w:r>
      <w:r w:rsidR="00F61F72" w:rsidRPr="000F3909">
        <w:t>green and digital transitions</w:t>
      </w:r>
      <w:r w:rsidR="00F61F72" w:rsidRPr="00F61F72">
        <w:t xml:space="preserve"> in line with the EU Green Deal and Digital Decade and increase the resilience of EU industrial ecosystems.</w:t>
      </w:r>
    </w:p>
    <w:p w14:paraId="58D725D5" w14:textId="1838663F" w:rsidR="005F2075" w:rsidRDefault="005F2075" w:rsidP="00634EE9">
      <w:r>
        <w:t xml:space="preserve">These ideas </w:t>
      </w:r>
      <w:r w:rsidR="007B4C1C">
        <w:t>were</w:t>
      </w:r>
      <w:r>
        <w:t xml:space="preserve"> further developed over a series of following legislative initiatives, such as the </w:t>
      </w:r>
      <w:r w:rsidR="00C43F4C">
        <w:t>New Circular Economy Action Plan</w:t>
      </w:r>
      <w:r w:rsidR="001451B6">
        <w:t xml:space="preserve"> </w:t>
      </w:r>
      <w:r w:rsidR="00C43F4C">
        <w:t>(March 2020</w:t>
      </w:r>
      <w:r w:rsidR="001451B6">
        <w:t>) [3]</w:t>
      </w:r>
      <w:r w:rsidR="00C43F4C">
        <w:t xml:space="preserve">, </w:t>
      </w:r>
      <w:r w:rsidR="00422D43">
        <w:t>the 2030 Digital Compass (March 2021)</w:t>
      </w:r>
      <w:r w:rsidR="001451B6">
        <w:t xml:space="preserve"> [4]</w:t>
      </w:r>
      <w:r w:rsidR="00422D43">
        <w:t xml:space="preserve">, </w:t>
      </w:r>
      <w:r>
        <w:t>The European Climate Law (June 2021)</w:t>
      </w:r>
      <w:r w:rsidR="001451B6">
        <w:t xml:space="preserve"> [5]</w:t>
      </w:r>
      <w:r w:rsidR="007B5476">
        <w:t xml:space="preserve"> or </w:t>
      </w:r>
      <w:r>
        <w:t xml:space="preserve">the </w:t>
      </w:r>
      <w:r w:rsidR="00C43F4C">
        <w:t>“</w:t>
      </w:r>
      <w:r>
        <w:t>Fit for 55</w:t>
      </w:r>
      <w:r w:rsidR="00C43F4C">
        <w:t>”</w:t>
      </w:r>
      <w:r>
        <w:t xml:space="preserve"> legislative package </w:t>
      </w:r>
      <w:r w:rsidR="00C43F4C">
        <w:t>(July 2021)</w:t>
      </w:r>
      <w:r w:rsidR="001451B6">
        <w:t xml:space="preserve"> [6]</w:t>
      </w:r>
      <w:r w:rsidR="007B5476">
        <w:t>.</w:t>
      </w:r>
    </w:p>
    <w:p w14:paraId="524057DD" w14:textId="77777777" w:rsidR="00D6180C" w:rsidRDefault="00D02309" w:rsidP="00634EE9">
      <w:r>
        <w:t xml:space="preserve">It is important to highlight that in all these documents, </w:t>
      </w:r>
      <w:r w:rsidRPr="000F3909">
        <w:rPr>
          <w:b/>
          <w:bCs/>
          <w:u w:val="single"/>
        </w:rPr>
        <w:t>sustainability</w:t>
      </w:r>
      <w:r>
        <w:t xml:space="preserve"> and </w:t>
      </w:r>
      <w:r w:rsidRPr="000F3909">
        <w:rPr>
          <w:b/>
          <w:bCs/>
          <w:u w:val="single"/>
        </w:rPr>
        <w:t>digitalisation</w:t>
      </w:r>
      <w:r>
        <w:t xml:space="preserve"> are not seen as </w:t>
      </w:r>
      <w:r w:rsidR="000F3909">
        <w:t>separate and independent</w:t>
      </w:r>
      <w:r>
        <w:t xml:space="preserve"> </w:t>
      </w:r>
      <w:r w:rsidR="00175340">
        <w:t>concepts. On the contrary,</w:t>
      </w:r>
      <w:r w:rsidR="00EF7552">
        <w:t xml:space="preserve"> and as stated in the</w:t>
      </w:r>
      <w:r w:rsidR="00175340">
        <w:t xml:space="preserve"> </w:t>
      </w:r>
      <w:r w:rsidR="00EF7552" w:rsidRPr="00175340">
        <w:t>2030 Digital Compass</w:t>
      </w:r>
      <w:r w:rsidR="00EF7552">
        <w:t xml:space="preserve">, </w:t>
      </w:r>
      <w:r w:rsidR="00617A4F">
        <w:t>“</w:t>
      </w:r>
      <w:r w:rsidR="00617A4F" w:rsidRPr="000F3909">
        <w:rPr>
          <w:i/>
          <w:iCs/>
        </w:rPr>
        <w:t>t</w:t>
      </w:r>
      <w:r w:rsidR="00175340" w:rsidRPr="000F3909">
        <w:rPr>
          <w:i/>
          <w:iCs/>
        </w:rPr>
        <w:t>he uptake of digital solutions and the use of data will help in the transition to a climate neutral, circular and more resilient economy</w:t>
      </w:r>
      <w:r w:rsidR="00175340" w:rsidRPr="00175340">
        <w:t>”</w:t>
      </w:r>
      <w:r w:rsidR="00617A4F">
        <w:t>.</w:t>
      </w:r>
      <w:r w:rsidR="00F0245C">
        <w:t xml:space="preserve"> </w:t>
      </w:r>
    </w:p>
    <w:p w14:paraId="4F719679" w14:textId="7CD2AF17" w:rsidR="00B56145" w:rsidRDefault="00455531" w:rsidP="00634EE9">
      <w:r>
        <w:t xml:space="preserve">In order to achieve this, </w:t>
      </w:r>
      <w:r w:rsidR="00F12970">
        <w:t xml:space="preserve">the strategy defined in the document </w:t>
      </w:r>
      <w:r w:rsidR="00901E28">
        <w:t xml:space="preserve">for the coming </w:t>
      </w:r>
      <w:r w:rsidR="00584F9D">
        <w:t xml:space="preserve">is mainly based on 4 </w:t>
      </w:r>
      <w:r w:rsidR="00BF4227">
        <w:t>principles, t</w:t>
      </w:r>
      <w:r w:rsidR="00584F9D">
        <w:rPr>
          <w:sz w:val="23"/>
          <w:szCs w:val="23"/>
        </w:rPr>
        <w:t xml:space="preserve">he first two focused on digital capacities in infrastructures and education &amp; skills, and the two other on </w:t>
      </w:r>
      <w:r w:rsidR="00BF4227">
        <w:rPr>
          <w:sz w:val="23"/>
          <w:szCs w:val="23"/>
        </w:rPr>
        <w:t xml:space="preserve">the </w:t>
      </w:r>
      <w:r w:rsidR="00584F9D">
        <w:rPr>
          <w:sz w:val="23"/>
          <w:szCs w:val="23"/>
        </w:rPr>
        <w:t>digital transformation of business and public services.</w:t>
      </w:r>
    </w:p>
    <w:p w14:paraId="7A7FC6B0" w14:textId="459721A2" w:rsidR="00DC68BB" w:rsidRPr="00DC68BB" w:rsidRDefault="00856BC7" w:rsidP="00DC68BB">
      <w:r>
        <w:t>Among other aspects, t</w:t>
      </w:r>
      <w:r w:rsidR="004C7456">
        <w:t xml:space="preserve">he </w:t>
      </w:r>
      <w:r w:rsidR="002427AD" w:rsidRPr="00175340">
        <w:t>2030 Digital Compass</w:t>
      </w:r>
      <w:r w:rsidR="002427AD">
        <w:t xml:space="preserve"> </w:t>
      </w:r>
      <w:r w:rsidR="004C7456">
        <w:t xml:space="preserve">also </w:t>
      </w:r>
      <w:r>
        <w:t>identifies</w:t>
      </w:r>
      <w:r w:rsidR="00E718D3">
        <w:t xml:space="preserve"> the </w:t>
      </w:r>
      <w:r w:rsidR="00DC68BB" w:rsidRPr="00DC68BB">
        <w:t>Construction</w:t>
      </w:r>
      <w:r w:rsidR="00E718D3">
        <w:t xml:space="preserve"> sector as</w:t>
      </w:r>
      <w:r w:rsidR="00DC68BB" w:rsidRPr="00DC68BB">
        <w:t xml:space="preserve"> </w:t>
      </w:r>
      <w:r w:rsidR="00E718D3">
        <w:t>“</w:t>
      </w:r>
      <w:r w:rsidR="00DC68BB" w:rsidRPr="00DC68BB">
        <w:t>the lowest productivity development from all major sectors in the last 20 years</w:t>
      </w:r>
      <w:r w:rsidR="00E718D3">
        <w:t>” and states that</w:t>
      </w:r>
      <w:r w:rsidR="00595686">
        <w:t xml:space="preserve"> according to </w:t>
      </w:r>
      <w:r w:rsidR="00DC68BB" w:rsidRPr="00DC68BB">
        <w:t>70% of construction executives</w:t>
      </w:r>
      <w:r w:rsidR="00595686">
        <w:t xml:space="preserve">, </w:t>
      </w:r>
      <w:r w:rsidR="00DC68BB" w:rsidRPr="00DC68BB">
        <w:t xml:space="preserve">new production technologies and digitalisation </w:t>
      </w:r>
      <w:r w:rsidR="00113606">
        <w:t>will be</w:t>
      </w:r>
      <w:r w:rsidR="00DC68BB" w:rsidRPr="00DC68BB">
        <w:t xml:space="preserve"> the drivers of change in the sector.</w:t>
      </w:r>
    </w:p>
    <w:p w14:paraId="5981EF3B" w14:textId="001DA3CA" w:rsidR="00C450AB" w:rsidRPr="00C450AB" w:rsidRDefault="00315259" w:rsidP="00C450AB">
      <w:r>
        <w:t xml:space="preserve">In addition, in </w:t>
      </w:r>
      <w:r w:rsidR="00113606">
        <w:t>a</w:t>
      </w:r>
      <w:r>
        <w:t xml:space="preserve"> Staff Working Document </w:t>
      </w:r>
      <w:r w:rsidR="001451B6">
        <w:t xml:space="preserve">[7] </w:t>
      </w:r>
      <w:r>
        <w:t xml:space="preserve">published in </w:t>
      </w:r>
      <w:r w:rsidR="00530E0B">
        <w:t xml:space="preserve">December 2021, </w:t>
      </w:r>
      <w:r w:rsidR="0055257A">
        <w:t xml:space="preserve">the Commission </w:t>
      </w:r>
      <w:r w:rsidR="00851261">
        <w:t>describes the scenarios for a transition pathway for a resilient, greener and more digital construction ecosystem. In this document, it is mentioned that</w:t>
      </w:r>
      <w:r w:rsidR="004528EB">
        <w:t xml:space="preserve"> i</w:t>
      </w:r>
      <w:r w:rsidR="00C450AB" w:rsidRPr="00C450AB">
        <w:t xml:space="preserve">n the light of technological development, demographic and climate change and globalization, the world of work is changing. The trend of automation replacing labour and ageing population on one side and migration and mobility of workers on the other, alongside the transition towards sustainable economic growth is reshaping the future of work and altering the need for skills in all industrial ecosystems. Construction, being a particularly </w:t>
      </w:r>
      <w:r w:rsidR="000058C6" w:rsidRPr="00C450AB">
        <w:t>labour-intensive</w:t>
      </w:r>
      <w:r w:rsidR="00C450AB" w:rsidRPr="00C450AB">
        <w:t xml:space="preserve"> and one, is of course not left untouched. </w:t>
      </w:r>
    </w:p>
    <w:p w14:paraId="6E462A1C" w14:textId="77777777" w:rsidR="00955D20" w:rsidRDefault="00C450AB" w:rsidP="00C450AB">
      <w:r w:rsidRPr="00C450AB">
        <w:lastRenderedPageBreak/>
        <w:t xml:space="preserve">The talent pool for the construction ecosystem is shrinking with ageing workers retiring and young people being reluctant to consider construction as their career choice. The situation is complicated further by the challenges of adapting and upgrading the skills and abilities of the current labour force. Industrial stakeholders often stress the needs to invest in lifelong learning and digital working practices, in better working conditions and social protection, in a healthier and safer working environment and in better promotion of career opportunities; all these would also improve the sectors attractiveness to qualified workers and talent. </w:t>
      </w:r>
    </w:p>
    <w:p w14:paraId="68C39701" w14:textId="0737EF26" w:rsidR="00C450AB" w:rsidRDefault="00C450AB" w:rsidP="00C450AB">
      <w:r w:rsidRPr="00C450AB">
        <w:t xml:space="preserve">Addressing the current skills gap </w:t>
      </w:r>
      <w:r w:rsidR="000058C6">
        <w:t xml:space="preserve">(particularly in digitalisation) </w:t>
      </w:r>
      <w:r w:rsidRPr="00C450AB">
        <w:t>and anticipating future skills needs in the construction sector will mean providing more, better and safer jobs.</w:t>
      </w:r>
    </w:p>
    <w:p w14:paraId="73FF49DE" w14:textId="77777777" w:rsidR="00031C9D" w:rsidRDefault="00031C9D" w:rsidP="00C450AB"/>
    <w:p w14:paraId="69EFED6E" w14:textId="635B03B1" w:rsidR="00105A79" w:rsidRPr="00A77E10" w:rsidRDefault="00A77E10" w:rsidP="00C450AB">
      <w:pPr>
        <w:rPr>
          <w:b/>
          <w:bCs/>
        </w:rPr>
      </w:pPr>
      <w:r w:rsidRPr="00A77E10">
        <w:rPr>
          <w:b/>
          <w:bCs/>
        </w:rPr>
        <w:t>2. The new mobility</w:t>
      </w:r>
    </w:p>
    <w:p w14:paraId="7DE62BC1" w14:textId="3D8A66FA" w:rsidR="00F82006" w:rsidRDefault="00F82006" w:rsidP="00A73D79">
      <w:r>
        <w:t xml:space="preserve">The number of people killed in road crashes around the world continues to increase. According to the World Health Organisation’s “Global Status Report on Road Safety” </w:t>
      </w:r>
      <w:r w:rsidR="001451B6">
        <w:t>[8]</w:t>
      </w:r>
      <w:r>
        <w:t>, it reached 1.35 million in 2016 alone. This means that, worldwide, more people die as a result of road traffic injuries than from HIV/ AIDS, tuberculosis or diarrhoeal diseases. And road crashes are now the most common cause of death for children and young people between 5 and 29 worldwide. Compared to the global situation, Europe is doing relatively well, thanks to determined action at EU, national, regional and local level. Between 2001 and 2010, the number of road deaths in the EU decreased by 43%, and between 2010 and 201</w:t>
      </w:r>
      <w:r w:rsidR="00C42D5D">
        <w:t>9</w:t>
      </w:r>
      <w:r>
        <w:t xml:space="preserve"> by another 2</w:t>
      </w:r>
      <w:r w:rsidR="00C42D5D">
        <w:t>3</w:t>
      </w:r>
      <w:r>
        <w:t>%.</w:t>
      </w:r>
    </w:p>
    <w:p w14:paraId="15B18D50" w14:textId="2B2CE99B" w:rsidR="004814EC" w:rsidRDefault="009B00FA" w:rsidP="00A73D79">
      <w:r>
        <w:t>However, 2</w:t>
      </w:r>
      <w:r w:rsidR="00FF6F0C">
        <w:t>2</w:t>
      </w:r>
      <w:r>
        <w:t>.</w:t>
      </w:r>
      <w:r w:rsidR="002A5593">
        <w:t>8</w:t>
      </w:r>
      <w:r w:rsidR="00FF6F0C">
        <w:t>0</w:t>
      </w:r>
      <w:r>
        <w:t>0 people still lost their lives on EU roads in 201</w:t>
      </w:r>
      <w:r w:rsidR="00112AB0">
        <w:t>9</w:t>
      </w:r>
      <w:r w:rsidR="00556251">
        <w:t xml:space="preserve"> [9]</w:t>
      </w:r>
      <w:r>
        <w:t xml:space="preserve">. </w:t>
      </w:r>
      <w:r w:rsidR="000A151B">
        <w:t xml:space="preserve">As explained in the </w:t>
      </w:r>
      <w:r w:rsidR="000A151B" w:rsidRPr="000A151B">
        <w:t>EU Road Safety Policy Framework 2021 - 2030</w:t>
      </w:r>
      <w:r w:rsidR="00556251">
        <w:t xml:space="preserve"> [10]</w:t>
      </w:r>
      <w:r w:rsidR="0083284F">
        <w:t>,</w:t>
      </w:r>
      <w:r w:rsidR="00E13336">
        <w:t xml:space="preserve"> </w:t>
      </w:r>
      <w:r w:rsidR="0083284F">
        <w:t>this is</w:t>
      </w:r>
      <w:r>
        <w:t xml:space="preserve"> unacceptable and unnecessary human and social price to pay for mobility</w:t>
      </w:r>
      <w:r w:rsidR="00BC26E5">
        <w:t>.</w:t>
      </w:r>
      <w:r w:rsidR="00A73D79" w:rsidRPr="00A73D79">
        <w:t xml:space="preserve"> </w:t>
      </w:r>
      <w:r w:rsidR="00DE68A7">
        <w:t>As a response to t</w:t>
      </w:r>
      <w:r w:rsidR="008215EE">
        <w:t>he situation</w:t>
      </w:r>
      <w:r w:rsidR="00A73D79" w:rsidRPr="00A73D79">
        <w:t>, the EU</w:t>
      </w:r>
      <w:r w:rsidR="004814EC">
        <w:t xml:space="preserve"> </w:t>
      </w:r>
      <w:r w:rsidR="00A73D79" w:rsidRPr="00A73D79">
        <w:t>adopted new approaches,</w:t>
      </w:r>
      <w:r w:rsidR="004814EC">
        <w:t xml:space="preserve"> </w:t>
      </w:r>
      <w:r w:rsidR="00A73D79" w:rsidRPr="00A73D79">
        <w:t>such as Vision Zero and Safe System.</w:t>
      </w:r>
      <w:r w:rsidR="004814EC">
        <w:t xml:space="preserve"> </w:t>
      </w:r>
    </w:p>
    <w:p w14:paraId="71D97248" w14:textId="761AF62F" w:rsidR="00A73D79" w:rsidRPr="00A73D79" w:rsidRDefault="00A73D79" w:rsidP="00A73D79">
      <w:r w:rsidRPr="00A73D79">
        <w:t>Research showed that</w:t>
      </w:r>
      <w:r w:rsidR="004814EC">
        <w:t xml:space="preserve"> </w:t>
      </w:r>
      <w:r w:rsidRPr="00A73D79">
        <w:t>human error causes over 90%</w:t>
      </w:r>
      <w:r w:rsidR="004814EC">
        <w:t xml:space="preserve"> </w:t>
      </w:r>
      <w:r w:rsidRPr="00A73D79">
        <w:t>of accidents</w:t>
      </w:r>
      <w:r w:rsidR="00556251">
        <w:t xml:space="preserve"> [11]</w:t>
      </w:r>
      <w:r w:rsidRPr="00A73D79">
        <w:t>. As autonomous vehicles remove the</w:t>
      </w:r>
      <w:r w:rsidR="004814EC">
        <w:t xml:space="preserve"> </w:t>
      </w:r>
      <w:r w:rsidRPr="00A73D79">
        <w:t>need of a</w:t>
      </w:r>
      <w:r w:rsidR="004814EC">
        <w:t xml:space="preserve"> </w:t>
      </w:r>
      <w:r w:rsidRPr="00A73D79">
        <w:t>driver, they could significantly improve road</w:t>
      </w:r>
      <w:r w:rsidR="004814EC">
        <w:t xml:space="preserve"> </w:t>
      </w:r>
      <w:r w:rsidRPr="00A73D79">
        <w:t>safety. Among other characteristics, automated vehicles</w:t>
      </w:r>
      <w:r w:rsidR="004814EC">
        <w:t xml:space="preserve"> </w:t>
      </w:r>
      <w:r w:rsidR="004431C8">
        <w:t xml:space="preserve">have potential to </w:t>
      </w:r>
      <w:r w:rsidRPr="00A73D79">
        <w:t>respect traffic rules better than humans and react</w:t>
      </w:r>
      <w:r w:rsidR="004814EC">
        <w:t xml:space="preserve"> </w:t>
      </w:r>
      <w:r w:rsidRPr="00A73D79">
        <w:t>quicker.</w:t>
      </w:r>
      <w:r w:rsidR="00754FD5">
        <w:t xml:space="preserve"> </w:t>
      </w:r>
      <w:r w:rsidR="0015034F">
        <w:t>In addition, t</w:t>
      </w:r>
      <w:r w:rsidRPr="00A73D79">
        <w:t xml:space="preserve">hese vehicles can </w:t>
      </w:r>
      <w:r w:rsidR="0015034F">
        <w:t xml:space="preserve">also </w:t>
      </w:r>
      <w:r w:rsidRPr="00A73D79">
        <w:t>impulse the car-sharing,</w:t>
      </w:r>
      <w:r w:rsidR="00754FD5">
        <w:t xml:space="preserve"> </w:t>
      </w:r>
      <w:r w:rsidRPr="00A73D79">
        <w:t>helping to reduce congestion, making car ownership in</w:t>
      </w:r>
      <w:r w:rsidR="00754FD5">
        <w:t xml:space="preserve"> </w:t>
      </w:r>
      <w:r w:rsidRPr="00A73D79">
        <w:t>cities less attractive and fostering new and improved</w:t>
      </w:r>
      <w:r w:rsidR="00754FD5">
        <w:t xml:space="preserve"> </w:t>
      </w:r>
      <w:r w:rsidRPr="00A73D79">
        <w:t>business models (i.e.</w:t>
      </w:r>
      <w:r w:rsidR="00754FD5">
        <w:t xml:space="preserve"> </w:t>
      </w:r>
      <w:r w:rsidRPr="00A73D79">
        <w:t>mobility as a service)</w:t>
      </w:r>
      <w:r w:rsidR="00556251">
        <w:t xml:space="preserve"> [12]</w:t>
      </w:r>
      <w:r w:rsidRPr="00A73D79">
        <w:t>.</w:t>
      </w:r>
    </w:p>
    <w:p w14:paraId="0A5D5CC7" w14:textId="3F3072BB" w:rsidR="00754FD5" w:rsidRDefault="00A73D79" w:rsidP="00A73D79">
      <w:r w:rsidRPr="00A73D79">
        <w:t>The EU has already adopted strategies on cooperative</w:t>
      </w:r>
      <w:r w:rsidR="00754FD5">
        <w:t xml:space="preserve"> </w:t>
      </w:r>
      <w:r w:rsidRPr="00A73D79">
        <w:t>intelligent transport systems</w:t>
      </w:r>
      <w:r w:rsidR="00556251">
        <w:t xml:space="preserve"> [13]</w:t>
      </w:r>
      <w:r w:rsidRPr="00A73D79">
        <w:t>, as well as on 5G communications technology</w:t>
      </w:r>
      <w:r w:rsidR="006E3BB1">
        <w:t xml:space="preserve"> </w:t>
      </w:r>
      <w:r w:rsidR="00556251">
        <w:t xml:space="preserve">[14] </w:t>
      </w:r>
      <w:r w:rsidRPr="00A73D79">
        <w:t>and data protection</w:t>
      </w:r>
      <w:r w:rsidR="00754FD5">
        <w:t xml:space="preserve"> </w:t>
      </w:r>
      <w:r w:rsidRPr="00A73D79">
        <w:t>rules. Unlike other parts</w:t>
      </w:r>
      <w:r w:rsidR="00754FD5">
        <w:t xml:space="preserve"> </w:t>
      </w:r>
      <w:r w:rsidRPr="00A73D79">
        <w:t>of the world, much of</w:t>
      </w:r>
      <w:r w:rsidR="00754FD5">
        <w:t xml:space="preserve"> </w:t>
      </w:r>
      <w:r w:rsidRPr="00A73D79">
        <w:t>the necessary legal framework is already in place in</w:t>
      </w:r>
      <w:r w:rsidR="00754FD5">
        <w:t xml:space="preserve"> </w:t>
      </w:r>
      <w:r w:rsidRPr="00A73D79">
        <w:t>the EU, serving as a</w:t>
      </w:r>
      <w:r w:rsidR="00754FD5">
        <w:t xml:space="preserve"> </w:t>
      </w:r>
      <w:r w:rsidRPr="00A73D79">
        <w:t>benchmark for international harmonisation</w:t>
      </w:r>
      <w:r w:rsidR="00754FD5">
        <w:t xml:space="preserve"> </w:t>
      </w:r>
      <w:r w:rsidRPr="00A73D79">
        <w:t>with international partners in the United</w:t>
      </w:r>
      <w:r w:rsidR="00754FD5">
        <w:t xml:space="preserve"> </w:t>
      </w:r>
      <w:r w:rsidRPr="00A73D79">
        <w:t>Nations Economic Commission for Europe.</w:t>
      </w:r>
      <w:r w:rsidR="00754FD5">
        <w:t xml:space="preserve"> </w:t>
      </w:r>
    </w:p>
    <w:p w14:paraId="4F260EE8" w14:textId="522B7BE0" w:rsidR="00A73D79" w:rsidRPr="00A73D79" w:rsidRDefault="00A73D79" w:rsidP="00A73D79">
      <w:r w:rsidRPr="00A73D79">
        <w:t>In addition, reducing CO</w:t>
      </w:r>
      <w:r w:rsidRPr="00A73D79">
        <w:rPr>
          <w:vertAlign w:val="subscript"/>
        </w:rPr>
        <w:t>2</w:t>
      </w:r>
      <w:r w:rsidRPr="00A73D79">
        <w:t xml:space="preserve"> emissions is another priority</w:t>
      </w:r>
      <w:r w:rsidR="00754FD5">
        <w:t xml:space="preserve"> </w:t>
      </w:r>
      <w:r w:rsidRPr="00A73D79">
        <w:t>of the EU and a global challenge that affects us all.</w:t>
      </w:r>
      <w:r w:rsidR="00754FD5">
        <w:t xml:space="preserve"> </w:t>
      </w:r>
      <w:r w:rsidRPr="00A73D79">
        <w:t>In this sense, according to the European Automobile</w:t>
      </w:r>
      <w:r w:rsidR="00754FD5">
        <w:t xml:space="preserve"> </w:t>
      </w:r>
      <w:r w:rsidRPr="00A73D79">
        <w:t>Manufacturers Association</w:t>
      </w:r>
      <w:r w:rsidR="00754FD5">
        <w:t xml:space="preserve"> </w:t>
      </w:r>
      <w:r w:rsidRPr="00A73D79">
        <w:t>(ACEA)</w:t>
      </w:r>
      <w:r w:rsidR="00666C1E">
        <w:t xml:space="preserve"> [15]</w:t>
      </w:r>
      <w:r w:rsidRPr="00A73D79">
        <w:t>, self-driving</w:t>
      </w:r>
      <w:r w:rsidR="00754FD5">
        <w:t xml:space="preserve"> </w:t>
      </w:r>
      <w:r w:rsidRPr="00A73D79">
        <w:t>vehicles will help not only to save costs and make</w:t>
      </w:r>
      <w:r w:rsidR="00754FD5">
        <w:t xml:space="preserve"> </w:t>
      </w:r>
      <w:r w:rsidRPr="00A73D79">
        <w:t>roads safer, but also to lower emissions. The transport</w:t>
      </w:r>
      <w:r w:rsidR="00754FD5">
        <w:t xml:space="preserve"> </w:t>
      </w:r>
      <w:r w:rsidRPr="00A73D79">
        <w:t>sector must be firmly embedded in an economy-wide</w:t>
      </w:r>
      <w:r w:rsidR="00754FD5">
        <w:t xml:space="preserve"> </w:t>
      </w:r>
      <w:r w:rsidRPr="00A73D79">
        <w:t>carbon-reduction framework, while also working to</w:t>
      </w:r>
      <w:r w:rsidR="00754FD5">
        <w:t xml:space="preserve"> </w:t>
      </w:r>
      <w:r w:rsidRPr="00A73D79">
        <w:t>maximise CO</w:t>
      </w:r>
      <w:r w:rsidRPr="00A73D79">
        <w:rPr>
          <w:vertAlign w:val="subscript"/>
        </w:rPr>
        <w:t>2</w:t>
      </w:r>
      <w:r w:rsidRPr="00A73D79">
        <w:t xml:space="preserve"> reductions through an</w:t>
      </w:r>
      <w:r w:rsidR="00754FD5">
        <w:t xml:space="preserve"> </w:t>
      </w:r>
      <w:r w:rsidRPr="00A73D79">
        <w:t>integrated approach</w:t>
      </w:r>
      <w:r w:rsidR="00754FD5">
        <w:t xml:space="preserve"> </w:t>
      </w:r>
      <w:r w:rsidRPr="00A73D79">
        <w:t>linking technology, energy, government and</w:t>
      </w:r>
      <w:r w:rsidR="00754FD5">
        <w:t xml:space="preserve"> </w:t>
      </w:r>
      <w:r w:rsidRPr="00A73D79">
        <w:t>consumers.</w:t>
      </w:r>
    </w:p>
    <w:p w14:paraId="35FB0A11" w14:textId="526E1C3F" w:rsidR="00A73D79" w:rsidRPr="00A73D79" w:rsidRDefault="001A17A1" w:rsidP="00A73D79">
      <w:r>
        <w:t xml:space="preserve">In this regard, electric vehicles will also play a crucial role. </w:t>
      </w:r>
      <w:r w:rsidR="00A73D79" w:rsidRPr="00A73D79">
        <w:t>According to ACEA, e-mobility will also need significant</w:t>
      </w:r>
      <w:r w:rsidR="00754FD5">
        <w:t xml:space="preserve"> </w:t>
      </w:r>
      <w:r w:rsidR="00A73D79" w:rsidRPr="00A73D79">
        <w:t>simultaneous investments by a variety of players</w:t>
      </w:r>
      <w:r w:rsidR="00754FD5">
        <w:t xml:space="preserve"> </w:t>
      </w:r>
      <w:r w:rsidR="00A73D79" w:rsidRPr="00A73D79">
        <w:t>to ensure that barriers to market acceptance are</w:t>
      </w:r>
      <w:r w:rsidR="00754FD5">
        <w:t xml:space="preserve"> </w:t>
      </w:r>
      <w:r w:rsidR="00A73D79" w:rsidRPr="00A73D79">
        <w:t>tackled and to realise electro-mobility’s potential</w:t>
      </w:r>
      <w:r w:rsidR="000425BE">
        <w:t xml:space="preserve">. </w:t>
      </w:r>
      <w:r w:rsidR="00A73D79" w:rsidRPr="00A73D79">
        <w:t xml:space="preserve">Hence, an </w:t>
      </w:r>
      <w:r w:rsidR="00A73D79" w:rsidRPr="00A73D79">
        <w:lastRenderedPageBreak/>
        <w:t>integrated approach is necessary, addressing</w:t>
      </w:r>
      <w:r w:rsidR="00754FD5">
        <w:t xml:space="preserve"> </w:t>
      </w:r>
      <w:r w:rsidR="00A73D79" w:rsidRPr="00A73D79">
        <w:t>all the ways for reducing CO</w:t>
      </w:r>
      <w:r w:rsidR="00A73D79" w:rsidRPr="00512585">
        <w:rPr>
          <w:vertAlign w:val="subscript"/>
        </w:rPr>
        <w:t>2</w:t>
      </w:r>
      <w:r w:rsidR="00A73D79" w:rsidRPr="00A73D79">
        <w:t xml:space="preserve"> with all the relevant</w:t>
      </w:r>
      <w:r w:rsidR="00754FD5">
        <w:t xml:space="preserve"> </w:t>
      </w:r>
      <w:r w:rsidR="00A73D79" w:rsidRPr="00A73D79">
        <w:t>stakeholders, not just vehicle technology.</w:t>
      </w:r>
    </w:p>
    <w:p w14:paraId="41E1EB06" w14:textId="36B7060B" w:rsidR="00A77E10" w:rsidRDefault="00A73D79" w:rsidP="006A1E22">
      <w:r w:rsidRPr="00A73D79">
        <w:t>For these reasons, the roads of the future need to be</w:t>
      </w:r>
      <w:r w:rsidR="00754FD5">
        <w:t xml:space="preserve"> </w:t>
      </w:r>
      <w:r w:rsidRPr="00A73D79">
        <w:t>adapted to all these changes in mobility</w:t>
      </w:r>
      <w:r w:rsidR="00693721">
        <w:t>, making them able to (among other things)</w:t>
      </w:r>
      <w:r w:rsidRPr="00A73D79">
        <w:t xml:space="preserve"> </w:t>
      </w:r>
      <w:r w:rsidR="00AA0324">
        <w:t xml:space="preserve">communicate with </w:t>
      </w:r>
      <w:r w:rsidR="004701AA">
        <w:t xml:space="preserve">connected </w:t>
      </w:r>
      <w:r w:rsidR="00AA0324">
        <w:t>vehicles about d</w:t>
      </w:r>
      <w:r w:rsidR="00AA0324" w:rsidRPr="00AA0324">
        <w:t>angerous spots (e.g. barriers)</w:t>
      </w:r>
      <w:r w:rsidR="00AA0324">
        <w:t>, t</w:t>
      </w:r>
      <w:r w:rsidR="00AA0324" w:rsidRPr="00AA0324">
        <w:t>raffic disruptions</w:t>
      </w:r>
      <w:r w:rsidR="00AA0324">
        <w:t>, t</w:t>
      </w:r>
      <w:r w:rsidR="00AA0324" w:rsidRPr="00AA0324">
        <w:t>raffic signs (speed limits, traffic lights, etc.)</w:t>
      </w:r>
      <w:r w:rsidR="00AA0324">
        <w:t>, a</w:t>
      </w:r>
      <w:r w:rsidR="00AA0324" w:rsidRPr="00AA0324">
        <w:t>vailable lanes</w:t>
      </w:r>
      <w:r w:rsidR="00AA0324">
        <w:t>, r</w:t>
      </w:r>
      <w:r w:rsidR="00AA0324" w:rsidRPr="00AA0324">
        <w:t>oad conditions (e.g. ice, rain, etc.)</w:t>
      </w:r>
      <w:r w:rsidR="00AA0324">
        <w:t xml:space="preserve"> or s</w:t>
      </w:r>
      <w:r w:rsidR="00AA0324" w:rsidRPr="00AA0324">
        <w:t>pots with high number of accidents.</w:t>
      </w:r>
      <w:r w:rsidR="00CE3F30">
        <w:t xml:space="preserve"> They </w:t>
      </w:r>
      <w:r w:rsidR="004701AA">
        <w:t>may</w:t>
      </w:r>
      <w:r w:rsidR="00CE3F30">
        <w:t xml:space="preserve"> also offer infrastructure for vehicle-to-vehicle communication and even driving support.</w:t>
      </w:r>
      <w:r w:rsidR="006A1E22">
        <w:t xml:space="preserve"> On the other hand, electric roads </w:t>
      </w:r>
      <w:r w:rsidR="00180D2F">
        <w:t>may</w:t>
      </w:r>
      <w:r w:rsidR="006A1E22">
        <w:t xml:space="preserve"> be able to h</w:t>
      </w:r>
      <w:r w:rsidR="006A1E22" w:rsidRPr="006A1E22">
        <w:t>arvest energy (solar, thermal, mechanical, etc.)</w:t>
      </w:r>
      <w:r w:rsidR="006A1E22">
        <w:t>, s</w:t>
      </w:r>
      <w:r w:rsidR="006A1E22" w:rsidRPr="006A1E22">
        <w:t>upply electricity to electric vehicles</w:t>
      </w:r>
      <w:r w:rsidR="006A1E22">
        <w:t>, s</w:t>
      </w:r>
      <w:r w:rsidR="006A1E22" w:rsidRPr="006A1E22">
        <w:t>upply electricity to road equipment (signals, traffic lights, communication systems, etc.)</w:t>
      </w:r>
      <w:r w:rsidR="006A1E22">
        <w:t>, s</w:t>
      </w:r>
      <w:r w:rsidR="006A1E22" w:rsidRPr="006A1E22">
        <w:t>upply heat to buildings nearby</w:t>
      </w:r>
      <w:r w:rsidR="006A1E22">
        <w:t xml:space="preserve"> and r</w:t>
      </w:r>
      <w:r w:rsidR="006A1E22" w:rsidRPr="006A1E22">
        <w:t>educe ice formation</w:t>
      </w:r>
      <w:r w:rsidR="00180D2F">
        <w:t xml:space="preserve"> by reversing </w:t>
      </w:r>
      <w:r w:rsidR="002B4D22">
        <w:t>previous systems</w:t>
      </w:r>
      <w:r w:rsidR="006A1E22" w:rsidRPr="006A1E22">
        <w:t>.</w:t>
      </w:r>
    </w:p>
    <w:p w14:paraId="2B840F3A" w14:textId="77777777" w:rsidR="003B226E" w:rsidRDefault="003B226E" w:rsidP="006A1E22"/>
    <w:p w14:paraId="7B875040" w14:textId="40975EB1" w:rsidR="003B226E" w:rsidRPr="00900AFA" w:rsidRDefault="008019F3" w:rsidP="006A1E22">
      <w:pPr>
        <w:rPr>
          <w:b/>
          <w:bCs/>
        </w:rPr>
      </w:pPr>
      <w:r>
        <w:rPr>
          <w:b/>
          <w:bCs/>
        </w:rPr>
        <w:t xml:space="preserve">3. </w:t>
      </w:r>
      <w:r w:rsidR="003B226E" w:rsidRPr="00900AFA">
        <w:rPr>
          <w:b/>
          <w:bCs/>
        </w:rPr>
        <w:t>Asphalt 4.0</w:t>
      </w:r>
    </w:p>
    <w:p w14:paraId="12B4B60C" w14:textId="77777777" w:rsidR="00A06CC6" w:rsidRDefault="002C7CB8" w:rsidP="009E5E7A">
      <w:r>
        <w:t xml:space="preserve">The response of the </w:t>
      </w:r>
      <w:r w:rsidR="00B223E1">
        <w:t>asphalt paving industry to previous changes/challenges is what is called “</w:t>
      </w:r>
      <w:r w:rsidR="00B223E1" w:rsidRPr="00C13FB7">
        <w:rPr>
          <w:b/>
          <w:bCs/>
        </w:rPr>
        <w:t>Asphalt 4.0</w:t>
      </w:r>
      <w:r w:rsidR="00B223E1">
        <w:t xml:space="preserve">”, a concept </w:t>
      </w:r>
      <w:r w:rsidR="006E0703">
        <w:t xml:space="preserve">strictly linked to </w:t>
      </w:r>
      <w:r w:rsidR="00C13FB7">
        <w:t>the wider concept of “Industry 4.0”.</w:t>
      </w:r>
      <w:r w:rsidR="009E5E7A">
        <w:t xml:space="preserve"> This</w:t>
      </w:r>
      <w:r w:rsidR="00511F1C" w:rsidRPr="00511F1C">
        <w:t xml:space="preserve"> refers to a series of smart and autonomous systems fuelled by big data, machine learning, artificial intelligence, blockchain, internet of things (IoT), etc. with capacity to significantly push forward the efficiency, productivity, quality, reliability and sustainability of a given industrial sector. </w:t>
      </w:r>
    </w:p>
    <w:p w14:paraId="7668EAFD" w14:textId="3DF62175" w:rsidR="00105A79" w:rsidRDefault="00511F1C" w:rsidP="00C450AB">
      <w:r w:rsidRPr="00511F1C">
        <w:t xml:space="preserve">The application of these technologies to the asphalt paving sector is </w:t>
      </w:r>
      <w:r w:rsidRPr="009E5E7A">
        <w:t>known as Asphalt 4.0</w:t>
      </w:r>
      <w:r w:rsidR="00A06CC6">
        <w:t xml:space="preserve"> and </w:t>
      </w:r>
      <w:r w:rsidRPr="00511F1C">
        <w:t>involves the use of digital tools to automate, monitor and improve the way, in which organisations develop conventional activities, such as management of asphalt plants, manufacturing of bituminous mixtures, transport/supply or installation (e.g. laying, compaction, etc).</w:t>
      </w:r>
    </w:p>
    <w:p w14:paraId="63DCD832" w14:textId="77777777" w:rsidR="00422510" w:rsidRDefault="00422510" w:rsidP="00422510">
      <w:r w:rsidRPr="00C64B6A">
        <w:t>An adequate Asphalt 4.0 transformation process can result in greater efficiency of the organisation, better guarantees and durability of the offered products and services, savings of time and resources, a permanent innovation process and a totally different way of managing customer satisfaction (costumer experience).</w:t>
      </w:r>
    </w:p>
    <w:p w14:paraId="2A5EF339" w14:textId="77777777" w:rsidR="00422510" w:rsidRDefault="00422510" w:rsidP="00422510">
      <w:r w:rsidRPr="002B66A3">
        <w:t>It can also facilitate and accelerate the transition of the mobility sector towards new users, such as electric and automated vehicles.</w:t>
      </w:r>
    </w:p>
    <w:p w14:paraId="6B4BC7B3" w14:textId="3F88A1A4" w:rsidR="00811430" w:rsidRPr="00811430" w:rsidRDefault="00422510" w:rsidP="00811430">
      <w:r>
        <w:t>To</w:t>
      </w:r>
      <w:r w:rsidR="003A13B0">
        <w:t xml:space="preserve"> reach these objectives, </w:t>
      </w:r>
      <w:r w:rsidR="00811430" w:rsidRPr="00811430">
        <w:t>Asphalt 4.0 is based on 3 pillars:</w:t>
      </w:r>
    </w:p>
    <w:p w14:paraId="55390F3E" w14:textId="77777777" w:rsidR="00811430" w:rsidRPr="00811430" w:rsidRDefault="00811430" w:rsidP="00811430">
      <w:pPr>
        <w:numPr>
          <w:ilvl w:val="0"/>
          <w:numId w:val="4"/>
        </w:numPr>
      </w:pPr>
      <w:r w:rsidRPr="00811430">
        <w:rPr>
          <w:b/>
          <w:bCs/>
        </w:rPr>
        <w:t xml:space="preserve">Digital technologies and tools </w:t>
      </w:r>
      <w:r w:rsidRPr="00811430">
        <w:t xml:space="preserve">for the safe, effective and efficient data management, which includes its generation, storage and transfer. </w:t>
      </w:r>
    </w:p>
    <w:p w14:paraId="090AA90D" w14:textId="77777777" w:rsidR="00811430" w:rsidRPr="00811430" w:rsidRDefault="00811430" w:rsidP="00811430">
      <w:pPr>
        <w:numPr>
          <w:ilvl w:val="0"/>
          <w:numId w:val="4"/>
        </w:numPr>
      </w:pPr>
      <w:r w:rsidRPr="00811430">
        <w:rPr>
          <w:b/>
          <w:bCs/>
        </w:rPr>
        <w:t xml:space="preserve">Smart management systems </w:t>
      </w:r>
      <w:r w:rsidRPr="00811430">
        <w:t xml:space="preserve">able to process all data obtained and identify patterns, which will lead to optimum decision making and in a timeframe, which would not be reasonably feasible for humans. </w:t>
      </w:r>
    </w:p>
    <w:p w14:paraId="7903FDEF" w14:textId="77777777" w:rsidR="00811430" w:rsidRPr="00811430" w:rsidRDefault="00811430" w:rsidP="00811430">
      <w:pPr>
        <w:numPr>
          <w:ilvl w:val="0"/>
          <w:numId w:val="4"/>
        </w:numPr>
      </w:pPr>
      <w:r w:rsidRPr="00811430">
        <w:rPr>
          <w:b/>
          <w:bCs/>
        </w:rPr>
        <w:t xml:space="preserve">Customer experience: </w:t>
      </w:r>
      <w:r w:rsidRPr="00811430">
        <w:t>Roads are not just delivered after construction, but monitored, managed and maintained based on the instant information that is being received and the resulting optimum strategy.</w:t>
      </w:r>
    </w:p>
    <w:p w14:paraId="542C1CDE" w14:textId="77777777" w:rsidR="00257334" w:rsidRPr="00257334" w:rsidRDefault="00257334" w:rsidP="00257334">
      <w:r w:rsidRPr="00257334">
        <w:t>The development of the Asphalt 4.0 concept affects all areas of the organisation and for this reason it should be directed at the highest level.</w:t>
      </w:r>
    </w:p>
    <w:p w14:paraId="024FF498" w14:textId="77777777" w:rsidR="00811430" w:rsidRDefault="00811430" w:rsidP="002B66A3"/>
    <w:p w14:paraId="60FAD5B8" w14:textId="75F8D042" w:rsidR="004C6257" w:rsidRPr="004F66AD" w:rsidRDefault="008019F3" w:rsidP="002B66A3">
      <w:pPr>
        <w:rPr>
          <w:b/>
          <w:bCs/>
        </w:rPr>
      </w:pPr>
      <w:r>
        <w:rPr>
          <w:b/>
          <w:bCs/>
        </w:rPr>
        <w:lastRenderedPageBreak/>
        <w:t xml:space="preserve">4. </w:t>
      </w:r>
      <w:r w:rsidR="00732D89" w:rsidRPr="004F66AD">
        <w:rPr>
          <w:b/>
          <w:bCs/>
        </w:rPr>
        <w:t xml:space="preserve">EAPA </w:t>
      </w:r>
      <w:r w:rsidR="0022427D" w:rsidRPr="004F66AD">
        <w:rPr>
          <w:b/>
          <w:bCs/>
        </w:rPr>
        <w:t xml:space="preserve">support </w:t>
      </w:r>
      <w:r w:rsidR="004F66AD" w:rsidRPr="004F66AD">
        <w:rPr>
          <w:b/>
          <w:bCs/>
        </w:rPr>
        <w:t>to Asphalt 4.0 initiatives</w:t>
      </w:r>
    </w:p>
    <w:p w14:paraId="05EAFD3E" w14:textId="14FA751E" w:rsidR="004F66AD" w:rsidRDefault="003D30E8" w:rsidP="003D30E8">
      <w:r w:rsidRPr="003D30E8">
        <w:t xml:space="preserve">In the past, digital technologies </w:t>
      </w:r>
      <w:r w:rsidR="00A84A5D">
        <w:t xml:space="preserve">and developments </w:t>
      </w:r>
      <w:r w:rsidR="00386CF2">
        <w:t>were usually</w:t>
      </w:r>
      <w:r w:rsidRPr="003D30E8">
        <w:t xml:space="preserve"> discussed within the agenda of </w:t>
      </w:r>
      <w:r w:rsidR="00B14E2B">
        <w:t>the EAPA</w:t>
      </w:r>
      <w:r w:rsidRPr="003D30E8">
        <w:t xml:space="preserve"> Technical Committee.</w:t>
      </w:r>
      <w:r w:rsidR="00B14E2B">
        <w:t xml:space="preserve"> However, </w:t>
      </w:r>
      <w:r w:rsidR="00A84A5D">
        <w:t>due to the</w:t>
      </w:r>
      <w:r w:rsidR="00875F69">
        <w:t xml:space="preserve"> </w:t>
      </w:r>
      <w:r w:rsidR="00386CF2">
        <w:t>significant</w:t>
      </w:r>
      <w:r w:rsidR="00A84A5D">
        <w:t xml:space="preserve"> </w:t>
      </w:r>
      <w:r w:rsidR="00203696">
        <w:t>increase of this content</w:t>
      </w:r>
      <w:r w:rsidR="00875F69">
        <w:t xml:space="preserve"> over the last years</w:t>
      </w:r>
      <w:r w:rsidR="00386CF2">
        <w:t xml:space="preserve">, </w:t>
      </w:r>
      <w:r w:rsidR="00843929">
        <w:t xml:space="preserve">EAPA </w:t>
      </w:r>
      <w:r w:rsidR="00386CF2">
        <w:t>launch</w:t>
      </w:r>
      <w:r w:rsidR="00203696">
        <w:t>ed</w:t>
      </w:r>
      <w:r w:rsidR="00386CF2">
        <w:t>, in January 2020,</w:t>
      </w:r>
      <w:r w:rsidRPr="003D30E8">
        <w:t xml:space="preserve"> a brand new and specific Committee for Asphalt 4.0.</w:t>
      </w:r>
    </w:p>
    <w:p w14:paraId="656B8333" w14:textId="2BE6D23E" w:rsidR="000D1B3F" w:rsidRDefault="00A60677" w:rsidP="003D30E8">
      <w:r w:rsidRPr="00A60677">
        <w:rPr>
          <w:noProof/>
        </w:rPr>
        <w:drawing>
          <wp:inline distT="0" distB="0" distL="0" distR="0" wp14:anchorId="511C5855" wp14:editId="5E5A7D23">
            <wp:extent cx="5400040" cy="1320165"/>
            <wp:effectExtent l="0" t="0" r="0" b="0"/>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a:blip r:embed="rId8"/>
                    <a:stretch>
                      <a:fillRect/>
                    </a:stretch>
                  </pic:blipFill>
                  <pic:spPr>
                    <a:xfrm>
                      <a:off x="0" y="0"/>
                      <a:ext cx="5400040" cy="1320165"/>
                    </a:xfrm>
                    <a:prstGeom prst="rect">
                      <a:avLst/>
                    </a:prstGeom>
                  </pic:spPr>
                </pic:pic>
              </a:graphicData>
            </a:graphic>
          </wp:inline>
        </w:drawing>
      </w:r>
    </w:p>
    <w:p w14:paraId="7843BE1C" w14:textId="64A1215F" w:rsidR="00A60677" w:rsidRPr="00A60677" w:rsidRDefault="00A60677" w:rsidP="00A60677">
      <w:pPr>
        <w:jc w:val="center"/>
        <w:rPr>
          <w:b/>
          <w:bCs/>
          <w:i/>
          <w:iCs/>
        </w:rPr>
      </w:pPr>
      <w:r w:rsidRPr="00A60677">
        <w:rPr>
          <w:b/>
          <w:bCs/>
          <w:i/>
          <w:iCs/>
        </w:rPr>
        <w:t>Overview of EAPA Committees</w:t>
      </w:r>
    </w:p>
    <w:p w14:paraId="7FC3DDE1" w14:textId="6F5CDD5E" w:rsidR="00922A73" w:rsidRPr="00922A73" w:rsidRDefault="00922A73" w:rsidP="00922A73">
      <w:r>
        <w:t>The main objective of this Committee is to</w:t>
      </w:r>
      <w:r w:rsidRPr="00922A73">
        <w:t xml:space="preserve"> identify relevant technologies, initiatives, projects, etc. being developed around the world and share this knowledge among EAPA Members. </w:t>
      </w:r>
    </w:p>
    <w:p w14:paraId="1823EF8F" w14:textId="215D4C71" w:rsidR="00922A73" w:rsidRPr="00922A73" w:rsidRDefault="00F865F2" w:rsidP="00922A73">
      <w:r>
        <w:t xml:space="preserve">As part of this, </w:t>
      </w:r>
      <w:r w:rsidR="003B4BB6">
        <w:t>external</w:t>
      </w:r>
      <w:r w:rsidR="00922A73" w:rsidRPr="00922A73">
        <w:t xml:space="preserve"> speakers</w:t>
      </w:r>
      <w:r w:rsidR="003B4BB6">
        <w:t xml:space="preserve"> are often invited</w:t>
      </w:r>
      <w:r w:rsidR="00922A73" w:rsidRPr="00922A73">
        <w:t xml:space="preserve"> to </w:t>
      </w:r>
      <w:r w:rsidR="003B4BB6">
        <w:t>the</w:t>
      </w:r>
      <w:r w:rsidR="00922A73" w:rsidRPr="00922A73">
        <w:t xml:space="preserve"> meetings</w:t>
      </w:r>
      <w:r w:rsidR="0067115D">
        <w:t xml:space="preserve"> to share their knowledge and experience on new digital technologies. Examples of th</w:t>
      </w:r>
      <w:r w:rsidR="000A118F">
        <w:t xml:space="preserve">ese were Francisco Vea, from </w:t>
      </w:r>
      <w:r w:rsidR="00B5048D">
        <w:t>(</w:t>
      </w:r>
      <w:r w:rsidR="000A118F">
        <w:t>BECSA</w:t>
      </w:r>
      <w:r w:rsidR="00B5048D">
        <w:t>)</w:t>
      </w:r>
      <w:r w:rsidR="000A118F">
        <w:t>, who pr</w:t>
      </w:r>
      <w:r w:rsidR="00DF7596">
        <w:t xml:space="preserve">esented </w:t>
      </w:r>
      <w:r w:rsidR="008F5D03">
        <w:t xml:space="preserve">a new </w:t>
      </w:r>
      <w:r w:rsidR="009201EF">
        <w:t>digital system</w:t>
      </w:r>
      <w:r w:rsidR="008F5D03">
        <w:t xml:space="preserve"> to monitor pavement condition and </w:t>
      </w:r>
      <w:r w:rsidR="00471640">
        <w:t>support</w:t>
      </w:r>
      <w:r w:rsidR="008F5D03">
        <w:t xml:space="preserve"> decision making within the road maintenance plans</w:t>
      </w:r>
      <w:r w:rsidR="00B5048D">
        <w:t>; and Riccardo Viaggi (CECE)</w:t>
      </w:r>
      <w:r w:rsidR="00F401D1">
        <w:t>, who presented the DigiPLACE</w:t>
      </w:r>
      <w:r w:rsidR="00425C23">
        <w:t xml:space="preserve"> Horizon 2020 project</w:t>
      </w:r>
      <w:r w:rsidR="00531A7B">
        <w:t xml:space="preserve"> on </w:t>
      </w:r>
      <w:r w:rsidR="00545BA5">
        <w:t xml:space="preserve">the digitalisation of </w:t>
      </w:r>
      <w:r w:rsidR="00531A7B">
        <w:t>construction machinery.</w:t>
      </w:r>
    </w:p>
    <w:p w14:paraId="49C1B1EB" w14:textId="64176428" w:rsidR="00A60677" w:rsidRDefault="00531A7B" w:rsidP="00922A73">
      <w:r>
        <w:t xml:space="preserve">EAPA also works to </w:t>
      </w:r>
      <w:r w:rsidR="00922A73" w:rsidRPr="00922A73">
        <w:t>create external awareness among related stakeholders, Public Administrations and general society about the benefits, challenges, barriers for implementation, EAPA position, roadmap, etc. for Asphalt 4.0 technologies.</w:t>
      </w:r>
    </w:p>
    <w:p w14:paraId="039EB54D" w14:textId="687C4F9F" w:rsidR="00B41F1A" w:rsidRDefault="00E87D90" w:rsidP="00922A73">
      <w:r>
        <w:t xml:space="preserve">One of the </w:t>
      </w:r>
      <w:r w:rsidR="00B41F1A">
        <w:t xml:space="preserve">first actions </w:t>
      </w:r>
      <w:r w:rsidR="00545BA5">
        <w:t xml:space="preserve">in this regard </w:t>
      </w:r>
      <w:r w:rsidR="00D91290">
        <w:t>was the full renovation of the EAPA website (</w:t>
      </w:r>
      <w:hyperlink r:id="rId9" w:history="1">
        <w:r w:rsidR="00D91290" w:rsidRPr="00194CB2">
          <w:rPr>
            <w:rStyle w:val="Hipervnculo"/>
          </w:rPr>
          <w:t>www.eapa.org</w:t>
        </w:r>
      </w:hyperlink>
      <w:r w:rsidR="00D91290">
        <w:t>), in which among man</w:t>
      </w:r>
      <w:r w:rsidR="00CA468B">
        <w:t>y</w:t>
      </w:r>
      <w:r w:rsidR="00D91290">
        <w:t xml:space="preserve"> other things</w:t>
      </w:r>
      <w:r w:rsidR="00CA468B">
        <w:t>,</w:t>
      </w:r>
      <w:r w:rsidR="00E4243A">
        <w:t xml:space="preserve"> new sections on </w:t>
      </w:r>
      <w:r w:rsidR="00772155">
        <w:t xml:space="preserve">“Asphalt 4.0” </w:t>
      </w:r>
      <w:r w:rsidR="00F74BDF">
        <w:t xml:space="preserve">[16] </w:t>
      </w:r>
      <w:r w:rsidR="00772155">
        <w:t xml:space="preserve">and “Innovation” </w:t>
      </w:r>
      <w:r w:rsidR="00F74BDF">
        <w:t xml:space="preserve">[17] </w:t>
      </w:r>
      <w:r w:rsidR="00772155">
        <w:t xml:space="preserve">were included. In these, a formal definition of the Asphalt 4.0 concept </w:t>
      </w:r>
      <w:r w:rsidR="00AF55FF">
        <w:t>was</w:t>
      </w:r>
      <w:r w:rsidR="00772155">
        <w:t xml:space="preserve"> </w:t>
      </w:r>
      <w:r w:rsidR="00BD5E8E">
        <w:t>given, as well as a long list of digital technologies</w:t>
      </w:r>
      <w:r w:rsidR="0040510A">
        <w:t xml:space="preserve"> available for all the stages of the pavement construction and maintenance</w:t>
      </w:r>
      <w:r w:rsidR="00FA3E5B">
        <w:t xml:space="preserve">, from the asphalt plant, delivery trucks, pavers and compactors, to the </w:t>
      </w:r>
      <w:r w:rsidR="00771AEB">
        <w:t>smart management syste</w:t>
      </w:r>
      <w:r w:rsidR="000C4DFC">
        <w:t>ms that can optimise both the construction and maintenance of road pave</w:t>
      </w:r>
      <w:r w:rsidR="00CF7300">
        <w:t>m</w:t>
      </w:r>
      <w:r w:rsidR="000C4DFC">
        <w:t>ents.</w:t>
      </w:r>
    </w:p>
    <w:p w14:paraId="1BEF1FAA" w14:textId="6AF176F7" w:rsidR="00B41F1A" w:rsidRDefault="00212D16" w:rsidP="00212D16">
      <w:pPr>
        <w:jc w:val="center"/>
      </w:pPr>
      <w:r w:rsidRPr="00212D16">
        <w:rPr>
          <w:noProof/>
        </w:rPr>
        <w:drawing>
          <wp:inline distT="0" distB="0" distL="0" distR="0" wp14:anchorId="4C6DD0D9" wp14:editId="5D1405F2">
            <wp:extent cx="3248025" cy="2200361"/>
            <wp:effectExtent l="0" t="0" r="0" b="9525"/>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a:blip r:embed="rId10"/>
                    <a:stretch>
                      <a:fillRect/>
                    </a:stretch>
                  </pic:blipFill>
                  <pic:spPr>
                    <a:xfrm>
                      <a:off x="0" y="0"/>
                      <a:ext cx="3277063" cy="2220033"/>
                    </a:xfrm>
                    <a:prstGeom prst="rect">
                      <a:avLst/>
                    </a:prstGeom>
                  </pic:spPr>
                </pic:pic>
              </a:graphicData>
            </a:graphic>
          </wp:inline>
        </w:drawing>
      </w:r>
    </w:p>
    <w:p w14:paraId="460A96D4" w14:textId="61538DB4" w:rsidR="00212D16" w:rsidRPr="00A455D9" w:rsidRDefault="00A455D9" w:rsidP="00212D16">
      <w:pPr>
        <w:jc w:val="center"/>
        <w:rPr>
          <w:b/>
          <w:bCs/>
          <w:i/>
          <w:iCs/>
        </w:rPr>
      </w:pPr>
      <w:r w:rsidRPr="00A455D9">
        <w:rPr>
          <w:b/>
          <w:bCs/>
          <w:i/>
          <w:iCs/>
        </w:rPr>
        <w:t xml:space="preserve">Innovation section on the </w:t>
      </w:r>
      <w:r w:rsidR="00212D16" w:rsidRPr="00A455D9">
        <w:rPr>
          <w:b/>
          <w:bCs/>
          <w:i/>
          <w:iCs/>
        </w:rPr>
        <w:t>EAPA website</w:t>
      </w:r>
    </w:p>
    <w:p w14:paraId="47D520B6" w14:textId="11B5A6CD" w:rsidR="00E87D90" w:rsidRDefault="00A455D9" w:rsidP="00922A73">
      <w:r>
        <w:lastRenderedPageBreak/>
        <w:t>Another main activity</w:t>
      </w:r>
      <w:r w:rsidR="00E87D90">
        <w:t xml:space="preserve"> is the publication of </w:t>
      </w:r>
      <w:r w:rsidR="00C825AC">
        <w:t>documents that can be downloaded for free on the EAPA website.</w:t>
      </w:r>
      <w:r w:rsidR="00B22F30">
        <w:t xml:space="preserve"> The following two are directly related to the concept of Asphalt 4.0:</w:t>
      </w:r>
    </w:p>
    <w:p w14:paraId="060E74E2" w14:textId="180382DD" w:rsidR="000F1D1B" w:rsidRDefault="00EC1DDA" w:rsidP="00971AD3">
      <w:pPr>
        <w:pStyle w:val="Prrafodelista"/>
        <w:numPr>
          <w:ilvl w:val="0"/>
          <w:numId w:val="5"/>
        </w:numPr>
      </w:pPr>
      <w:r>
        <w:t>The document titled “</w:t>
      </w:r>
      <w:r w:rsidR="00146A27" w:rsidRPr="00146A27">
        <w:t>Classification of Readiness of European Highways for Adopting Connected, Automated and Electric Vehicles</w:t>
      </w:r>
      <w:r>
        <w:t xml:space="preserve">” proposes a </w:t>
      </w:r>
      <w:r w:rsidR="00ED75F6">
        <w:t>classification of roads (or stretches of these), which can give, in a simple way, information to the driver and/or vehicle about the available technologies supporting the automated and electrified driving. At the same time, the key parameters necessary to grant the road/stretch with a given class, are given. Hence, Road Authorities can refer to the proposed classification to determine the necessary actions to be implemented in order to make possible the circulation of vehicles under a desired level of automation and electrification.</w:t>
      </w:r>
    </w:p>
    <w:p w14:paraId="5E2359D7" w14:textId="5739925E" w:rsidR="000F1D1B" w:rsidRDefault="00BA3127" w:rsidP="00A32919">
      <w:pPr>
        <w:pStyle w:val="Prrafodelista"/>
        <w:numPr>
          <w:ilvl w:val="0"/>
          <w:numId w:val="5"/>
        </w:numPr>
      </w:pPr>
      <w:r>
        <w:t>The two documents (a Technical Review and a Technical Briefing)</w:t>
      </w:r>
      <w:r w:rsidR="00F06D55">
        <w:t xml:space="preserve"> on “High-performance pavements – adapting for future road networks”</w:t>
      </w:r>
      <w:r w:rsidR="00D5666A">
        <w:t xml:space="preserve">, </w:t>
      </w:r>
      <w:r w:rsidR="00407C78" w:rsidRPr="00407C78">
        <w:t xml:space="preserve">analyse some potential risks of the new mobility </w:t>
      </w:r>
      <w:r w:rsidR="00407C78">
        <w:t>(</w:t>
      </w:r>
      <w:r w:rsidR="007850F7">
        <w:t xml:space="preserve">automated, electric and heavy-duty vehicles), which could reduce the durability of the roads </w:t>
      </w:r>
      <w:r w:rsidR="00407C78" w:rsidRPr="00407C78">
        <w:t>and how the asphalt industry is getting ready for th</w:t>
      </w:r>
      <w:r w:rsidR="00C63A4F">
        <w:t>is</w:t>
      </w:r>
      <w:r w:rsidR="00407C78" w:rsidRPr="00407C78">
        <w:t xml:space="preserve"> challenge</w:t>
      </w:r>
      <w:r w:rsidR="00971AD3">
        <w:t>.</w:t>
      </w:r>
    </w:p>
    <w:p w14:paraId="672A589A" w14:textId="78F8E2AE" w:rsidR="00A60677" w:rsidRDefault="0093039C" w:rsidP="003D30E8">
      <w:r w:rsidRPr="0093039C">
        <w:rPr>
          <w:noProof/>
        </w:rPr>
        <w:drawing>
          <wp:inline distT="0" distB="0" distL="0" distR="0" wp14:anchorId="7F1D2864" wp14:editId="28DA1468">
            <wp:extent cx="5400040" cy="3739515"/>
            <wp:effectExtent l="0" t="0" r="0" b="0"/>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pic:nvPicPr>
                  <pic:blipFill>
                    <a:blip r:embed="rId11"/>
                    <a:stretch>
                      <a:fillRect/>
                    </a:stretch>
                  </pic:blipFill>
                  <pic:spPr>
                    <a:xfrm>
                      <a:off x="0" y="0"/>
                      <a:ext cx="5400040" cy="3739515"/>
                    </a:xfrm>
                    <a:prstGeom prst="rect">
                      <a:avLst/>
                    </a:prstGeom>
                  </pic:spPr>
                </pic:pic>
              </a:graphicData>
            </a:graphic>
          </wp:inline>
        </w:drawing>
      </w:r>
    </w:p>
    <w:p w14:paraId="53818AAD" w14:textId="0D4A00A3" w:rsidR="00AE2FDB" w:rsidRPr="00460A62" w:rsidRDefault="00AE2FDB" w:rsidP="00460A62">
      <w:pPr>
        <w:jc w:val="center"/>
        <w:rPr>
          <w:b/>
          <w:bCs/>
          <w:i/>
          <w:iCs/>
        </w:rPr>
      </w:pPr>
      <w:r w:rsidRPr="00460A62">
        <w:rPr>
          <w:b/>
          <w:bCs/>
          <w:i/>
          <w:iCs/>
        </w:rPr>
        <w:t xml:space="preserve">EAPA documents </w:t>
      </w:r>
      <w:r w:rsidR="00460A62" w:rsidRPr="00460A62">
        <w:rPr>
          <w:b/>
          <w:bCs/>
          <w:i/>
          <w:iCs/>
        </w:rPr>
        <w:t xml:space="preserve">related to Asphalt 4.0 </w:t>
      </w:r>
      <w:r w:rsidRPr="00460A62">
        <w:rPr>
          <w:b/>
          <w:bCs/>
          <w:i/>
          <w:iCs/>
        </w:rPr>
        <w:t xml:space="preserve">available on </w:t>
      </w:r>
      <w:r w:rsidR="00460A62" w:rsidRPr="00460A62">
        <w:rPr>
          <w:b/>
          <w:bCs/>
          <w:i/>
          <w:iCs/>
        </w:rPr>
        <w:t>the EAPA website</w:t>
      </w:r>
    </w:p>
    <w:p w14:paraId="70426B0A" w14:textId="513977CB" w:rsidR="00AE2FDB" w:rsidRDefault="00523F97" w:rsidP="00C450AB">
      <w:r>
        <w:t>Further related information to the concept of Asphalt 4.0</w:t>
      </w:r>
      <w:r w:rsidR="00B73F2F">
        <w:t xml:space="preserve"> has been made available in the format of videos, which can be seen on the EAPA YouTube channel</w:t>
      </w:r>
      <w:r w:rsidR="00F74BDF">
        <w:t xml:space="preserve"> [18]</w:t>
      </w:r>
      <w:r w:rsidR="00C472C0">
        <w:t>.</w:t>
      </w:r>
      <w:r w:rsidR="00321A02">
        <w:t xml:space="preserve"> In this, EAPA periodically publishes informative videos (e.g. during the last E&amp;E Congress), </w:t>
      </w:r>
      <w:r w:rsidR="00C23C5C">
        <w:t>Tech Talks</w:t>
      </w:r>
      <w:r w:rsidR="00FD14D1">
        <w:t xml:space="preserve"> and interviews, video briefings on current hot topics, </w:t>
      </w:r>
      <w:r w:rsidR="008168A8">
        <w:t xml:space="preserve">as well as video presentations from </w:t>
      </w:r>
      <w:r w:rsidR="00C569D4">
        <w:t>Congresses and Webinars. Part of these videos is the series name</w:t>
      </w:r>
      <w:r w:rsidR="00E90063">
        <w:t>d</w:t>
      </w:r>
      <w:r w:rsidR="00C569D4">
        <w:t xml:space="preserve"> “Generation Asphalt” in which </w:t>
      </w:r>
      <w:r w:rsidR="008028CC">
        <w:t xml:space="preserve">interesting topics of the </w:t>
      </w:r>
      <w:r w:rsidR="0007444B">
        <w:t>asphalt</w:t>
      </w:r>
      <w:r w:rsidR="008028CC">
        <w:t xml:space="preserve"> industry are explained to the general public in an easy language. Examples</w:t>
      </w:r>
      <w:r w:rsidR="0007444B">
        <w:t xml:space="preserve"> of these are the video</w:t>
      </w:r>
      <w:r w:rsidR="00325B5C">
        <w:t>s</w:t>
      </w:r>
      <w:r w:rsidR="0007444B">
        <w:t xml:space="preserve"> on “What is Asphalt 4.0”? and “Are the roads prepared for the new mobility?”</w:t>
      </w:r>
      <w:r w:rsidR="00F74BDF">
        <w:t xml:space="preserve"> [19]</w:t>
      </w:r>
      <w:r w:rsidR="0007444B">
        <w:t>.</w:t>
      </w:r>
    </w:p>
    <w:p w14:paraId="5365AA9E" w14:textId="74A68052" w:rsidR="00EE6F77" w:rsidRDefault="00EE6F77" w:rsidP="00C450AB">
      <w:r w:rsidRPr="00EE6F77">
        <w:rPr>
          <w:noProof/>
        </w:rPr>
        <w:lastRenderedPageBreak/>
        <w:drawing>
          <wp:inline distT="0" distB="0" distL="0" distR="0" wp14:anchorId="3295C532" wp14:editId="1AB9E1A8">
            <wp:extent cx="5400040" cy="2066925"/>
            <wp:effectExtent l="0" t="0" r="0" b="9525"/>
            <wp:docPr id="2" name="Imagen 2" descr="Un hombre con un micróf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un micrófono&#10;&#10;Descripción generada automáticamente con confianza baja"/>
                    <pic:cNvPicPr/>
                  </pic:nvPicPr>
                  <pic:blipFill>
                    <a:blip r:embed="rId12"/>
                    <a:stretch>
                      <a:fillRect/>
                    </a:stretch>
                  </pic:blipFill>
                  <pic:spPr>
                    <a:xfrm>
                      <a:off x="0" y="0"/>
                      <a:ext cx="5400040" cy="2066925"/>
                    </a:xfrm>
                    <a:prstGeom prst="rect">
                      <a:avLst/>
                    </a:prstGeom>
                  </pic:spPr>
                </pic:pic>
              </a:graphicData>
            </a:graphic>
          </wp:inline>
        </w:drawing>
      </w:r>
    </w:p>
    <w:p w14:paraId="2A06F7A6" w14:textId="0CF06845" w:rsidR="002B6B17" w:rsidRPr="0007444B" w:rsidRDefault="002B6B17" w:rsidP="0007444B">
      <w:pPr>
        <w:jc w:val="center"/>
        <w:rPr>
          <w:b/>
          <w:bCs/>
          <w:i/>
          <w:iCs/>
        </w:rPr>
      </w:pPr>
      <w:r w:rsidRPr="0007444B">
        <w:rPr>
          <w:b/>
          <w:bCs/>
          <w:i/>
          <w:iCs/>
        </w:rPr>
        <w:t xml:space="preserve">EAPA videos </w:t>
      </w:r>
      <w:r w:rsidR="00523F97" w:rsidRPr="0007444B">
        <w:rPr>
          <w:b/>
          <w:bCs/>
          <w:i/>
          <w:iCs/>
        </w:rPr>
        <w:t>on Asphalt 4.0 available on the EAPA YouTube channel</w:t>
      </w:r>
    </w:p>
    <w:p w14:paraId="27F1B8A0" w14:textId="78BAC626" w:rsidR="002B6B17" w:rsidRDefault="006521B5" w:rsidP="00C450AB">
      <w:r>
        <w:t>The EAPA Communication has also nowadays completed its full digitalisation</w:t>
      </w:r>
      <w:r w:rsidR="00B30369">
        <w:t xml:space="preserve"> through </w:t>
      </w:r>
      <w:r w:rsidR="00D62F60">
        <w:t xml:space="preserve">social media, </w:t>
      </w:r>
      <w:r w:rsidR="00607835">
        <w:t>a communication means</w:t>
      </w:r>
      <w:r w:rsidR="00D62F60">
        <w:t>, which ha</w:t>
      </w:r>
      <w:r w:rsidR="00607835">
        <w:t>s</w:t>
      </w:r>
      <w:r w:rsidR="00D62F60">
        <w:t xml:space="preserve"> proven to be </w:t>
      </w:r>
      <w:r w:rsidR="00CF3F21">
        <w:t xml:space="preserve">effective and efficient in reaching every kind of stakeholders involved in the </w:t>
      </w:r>
      <w:r w:rsidR="00B76090">
        <w:t>road sector</w:t>
      </w:r>
      <w:r w:rsidR="00CF3F21">
        <w:t>, from industria</w:t>
      </w:r>
      <w:r w:rsidR="00607835">
        <w:t>l</w:t>
      </w:r>
      <w:r w:rsidR="00CF3F21">
        <w:t>s</w:t>
      </w:r>
      <w:r w:rsidR="00607835">
        <w:t xml:space="preserve"> and </w:t>
      </w:r>
      <w:r w:rsidR="002F58FF">
        <w:t>Road Administrations to the general public, road users and, especially, young generations.</w:t>
      </w:r>
    </w:p>
    <w:p w14:paraId="433B1575" w14:textId="652C2DDE" w:rsidR="000B4E00" w:rsidRDefault="004518CD" w:rsidP="00C450AB">
      <w:r>
        <w:t>Finally,</w:t>
      </w:r>
      <w:r w:rsidR="00587CF6">
        <w:t xml:space="preserve"> </w:t>
      </w:r>
      <w:r w:rsidR="00FC4C9F">
        <w:t xml:space="preserve">every 4 years </w:t>
      </w:r>
      <w:r w:rsidR="00587CF6">
        <w:t>EAPA co-o</w:t>
      </w:r>
      <w:r w:rsidR="003722E8">
        <w:t>rganises with Eurobitume</w:t>
      </w:r>
      <w:r>
        <w:t xml:space="preserve"> </w:t>
      </w:r>
      <w:r w:rsidR="00960887">
        <w:t>the E&amp;E Congress</w:t>
      </w:r>
      <w:r w:rsidR="005F3461">
        <w:t xml:space="preserve">. The latest edition, </w:t>
      </w:r>
      <w:r w:rsidR="00587CF6">
        <w:t xml:space="preserve">held </w:t>
      </w:r>
      <w:r w:rsidR="00CC047D">
        <w:t xml:space="preserve">digitally </w:t>
      </w:r>
      <w:r w:rsidR="00587CF6">
        <w:t>in 2021</w:t>
      </w:r>
      <w:r w:rsidR="00CC047D">
        <w:t>,</w:t>
      </w:r>
      <w:r w:rsidR="005F3461">
        <w:t xml:space="preserve"> </w:t>
      </w:r>
      <w:r w:rsidR="00834D92">
        <w:t xml:space="preserve">gathered </w:t>
      </w:r>
      <w:r w:rsidR="00CD7A15">
        <w:t xml:space="preserve">800 bitumen and asphalt professionals from 48 different countries around the world. </w:t>
      </w:r>
      <w:r w:rsidR="00152069">
        <w:t>This year, b</w:t>
      </w:r>
      <w:r w:rsidR="00EF2FE3">
        <w:t>y</w:t>
      </w:r>
      <w:r w:rsidR="00152069">
        <w:t xml:space="preserve"> the first time, </w:t>
      </w:r>
      <w:r w:rsidR="005F3461">
        <w:t xml:space="preserve">the main </w:t>
      </w:r>
      <w:r w:rsidR="00927FF6">
        <w:t xml:space="preserve">theme </w:t>
      </w:r>
      <w:r w:rsidR="00152069">
        <w:t xml:space="preserve">of the </w:t>
      </w:r>
      <w:r w:rsidR="00EF2FE3">
        <w:t>Congress</w:t>
      </w:r>
      <w:r w:rsidR="00152069">
        <w:t xml:space="preserve"> was </w:t>
      </w:r>
      <w:r w:rsidR="00927FF6">
        <w:t>“Asphalt 4.0 for Future Mobility”</w:t>
      </w:r>
      <w:r w:rsidR="00956582">
        <w:t xml:space="preserve"> and specific sessions on the topic</w:t>
      </w:r>
      <w:r w:rsidR="00EF2FE3" w:rsidRPr="00EF2FE3">
        <w:t xml:space="preserve"> </w:t>
      </w:r>
      <w:r w:rsidR="00EF2FE3">
        <w:t>were included</w:t>
      </w:r>
      <w:r w:rsidR="00956582">
        <w:t>, such as the session “Future Roads and Mobility”.</w:t>
      </w:r>
      <w:r w:rsidR="000B4E00">
        <w:t xml:space="preserve"> </w:t>
      </w:r>
    </w:p>
    <w:p w14:paraId="1D568AB2" w14:textId="53920203" w:rsidR="003350A6" w:rsidRDefault="000B4E00" w:rsidP="00C450AB">
      <w:r>
        <w:t>On 1</w:t>
      </w:r>
      <w:r w:rsidR="00434504">
        <w:t>4</w:t>
      </w:r>
      <w:r>
        <w:t>-1</w:t>
      </w:r>
      <w:r w:rsidR="00434504">
        <w:t>5</w:t>
      </w:r>
      <w:r>
        <w:t xml:space="preserve"> November 2022, </w:t>
      </w:r>
      <w:r w:rsidR="00034DEE">
        <w:t>EAPA and Eurobitume will also organise the so-called E&amp;E Event</w:t>
      </w:r>
      <w:r w:rsidR="00F84BCD">
        <w:t>. The final programme has not be</w:t>
      </w:r>
      <w:r w:rsidR="00AA59DD">
        <w:t>en</w:t>
      </w:r>
      <w:r w:rsidR="00F84BCD">
        <w:t xml:space="preserve"> yet published but the </w:t>
      </w:r>
      <w:r w:rsidR="003350A6">
        <w:t xml:space="preserve">topic of </w:t>
      </w:r>
      <w:r w:rsidR="00B2037D">
        <w:t>Asphalt 4.0</w:t>
      </w:r>
      <w:r>
        <w:t xml:space="preserve"> will be </w:t>
      </w:r>
      <w:r w:rsidR="00F84BCD">
        <w:t>include</w:t>
      </w:r>
      <w:r w:rsidR="007B5FEB">
        <w:t>d</w:t>
      </w:r>
      <w:r w:rsidR="00AA59DD">
        <w:t>, for sure</w:t>
      </w:r>
      <w:r w:rsidR="00F84BCD">
        <w:t>.</w:t>
      </w:r>
    </w:p>
    <w:p w14:paraId="78A642A6" w14:textId="516DC359" w:rsidR="00434504" w:rsidRDefault="00434504" w:rsidP="00C450AB">
      <w:r>
        <w:rPr>
          <w:noProof/>
        </w:rPr>
        <w:drawing>
          <wp:inline distT="0" distB="0" distL="0" distR="0" wp14:anchorId="7AEC0C90" wp14:editId="46B1D797">
            <wp:extent cx="5219700" cy="1730954"/>
            <wp:effectExtent l="0" t="0" r="0" b="3175"/>
            <wp:docPr id="7" name="Imagen 7"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Aplicación&#10;&#10;Descripción generada automáticament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3433" cy="1745457"/>
                    </a:xfrm>
                    <a:prstGeom prst="rect">
                      <a:avLst/>
                    </a:prstGeom>
                    <a:noFill/>
                    <a:ln>
                      <a:noFill/>
                    </a:ln>
                  </pic:spPr>
                </pic:pic>
              </a:graphicData>
            </a:graphic>
          </wp:inline>
        </w:drawing>
      </w:r>
    </w:p>
    <w:p w14:paraId="7A196D59" w14:textId="0BCA1123" w:rsidR="00303F29" w:rsidRPr="00303F29" w:rsidRDefault="00303F29" w:rsidP="00303F29">
      <w:pPr>
        <w:jc w:val="center"/>
        <w:rPr>
          <w:b/>
          <w:bCs/>
          <w:i/>
          <w:iCs/>
        </w:rPr>
      </w:pPr>
      <w:r w:rsidRPr="00303F29">
        <w:rPr>
          <w:b/>
          <w:bCs/>
          <w:i/>
          <w:iCs/>
        </w:rPr>
        <w:t>E&amp;E Event 2022</w:t>
      </w:r>
    </w:p>
    <w:p w14:paraId="6C1A5745" w14:textId="4A2AC4CA" w:rsidR="00CE0BB4" w:rsidRPr="00CE0BB4" w:rsidRDefault="00CE0BB4" w:rsidP="00C450AB">
      <w:pPr>
        <w:rPr>
          <w:b/>
          <w:bCs/>
        </w:rPr>
      </w:pPr>
      <w:r w:rsidRPr="00CE0BB4">
        <w:rPr>
          <w:b/>
          <w:bCs/>
        </w:rPr>
        <w:t>Conclusions</w:t>
      </w:r>
    </w:p>
    <w:p w14:paraId="74AD78A6" w14:textId="16D8E213" w:rsidR="00CE0BB4" w:rsidRDefault="00CE0BB4" w:rsidP="00C450AB">
      <w:r>
        <w:t xml:space="preserve">Asphalt </w:t>
      </w:r>
      <w:r w:rsidR="00033A37">
        <w:t xml:space="preserve">4.0 is the response of the asphalt paving industry to the </w:t>
      </w:r>
      <w:r w:rsidR="00E432D0">
        <w:t xml:space="preserve">strong changes that European </w:t>
      </w:r>
      <w:r w:rsidR="00EA10E8">
        <w:t>policy, mobility</w:t>
      </w:r>
      <w:r w:rsidR="0000075E">
        <w:t xml:space="preserve"> and so</w:t>
      </w:r>
      <w:r w:rsidR="00A80C6A">
        <w:t xml:space="preserve">ciety </w:t>
      </w:r>
      <w:r w:rsidR="00E432D0">
        <w:t>are experiencing nowadays</w:t>
      </w:r>
      <w:r w:rsidR="00A80C6A">
        <w:t xml:space="preserve">. </w:t>
      </w:r>
      <w:r w:rsidR="00E432D0">
        <w:t>The digital technologies</w:t>
      </w:r>
      <w:r w:rsidR="00070029">
        <w:t xml:space="preserve"> involved in this concept, have </w:t>
      </w:r>
      <w:r w:rsidR="00E432D0" w:rsidRPr="00511F1C">
        <w:t xml:space="preserve">capacity to significantly push forward the efficiency, productivity, quality, reliability and sustainability of </w:t>
      </w:r>
      <w:r w:rsidR="00070029">
        <w:t>the</w:t>
      </w:r>
      <w:r w:rsidR="00E432D0" w:rsidRPr="00511F1C">
        <w:t xml:space="preserve"> sector</w:t>
      </w:r>
      <w:r w:rsidR="00070029">
        <w:t>.</w:t>
      </w:r>
      <w:r w:rsidR="000B5D60">
        <w:t xml:space="preserve"> The change is so important, that EAPA launched in 2020 a specific </w:t>
      </w:r>
      <w:r w:rsidR="006D3800">
        <w:t xml:space="preserve">Committee on </w:t>
      </w:r>
      <w:r w:rsidR="00B24304">
        <w:t>this topic</w:t>
      </w:r>
      <w:r w:rsidR="006D3800">
        <w:t xml:space="preserve">. </w:t>
      </w:r>
      <w:r w:rsidR="001A383C">
        <w:t xml:space="preserve">Since then, </w:t>
      </w:r>
      <w:r w:rsidR="005B5C8E">
        <w:t xml:space="preserve">numerous activities </w:t>
      </w:r>
      <w:r w:rsidR="00717EC4">
        <w:t xml:space="preserve">and initiatives </w:t>
      </w:r>
      <w:r w:rsidR="005B5C8E">
        <w:t xml:space="preserve">have been, or are being undertaken to help stakeholders to </w:t>
      </w:r>
      <w:r w:rsidR="00CA7698">
        <w:t>assimilate and implement</w:t>
      </w:r>
      <w:r w:rsidR="00717EC4">
        <w:t xml:space="preserve"> these digital technologies in the paving sector.</w:t>
      </w:r>
    </w:p>
    <w:p w14:paraId="292074C2" w14:textId="1815C5AC" w:rsidR="004B5DCD" w:rsidRPr="00666C1E" w:rsidRDefault="004B5DCD" w:rsidP="00C450AB">
      <w:pPr>
        <w:rPr>
          <w:b/>
          <w:bCs/>
        </w:rPr>
      </w:pPr>
      <w:r w:rsidRPr="00666C1E">
        <w:rPr>
          <w:b/>
          <w:bCs/>
        </w:rPr>
        <w:lastRenderedPageBreak/>
        <w:t>References</w:t>
      </w:r>
    </w:p>
    <w:p w14:paraId="29087EBC" w14:textId="52C32B78" w:rsidR="004B5DCD" w:rsidRPr="00666C1E" w:rsidRDefault="004B5DCD" w:rsidP="00666C1E">
      <w:pPr>
        <w:spacing w:after="120" w:line="240" w:lineRule="auto"/>
        <w:ind w:left="284" w:hanging="284"/>
        <w:rPr>
          <w:rFonts w:cstheme="minorHAnsi"/>
        </w:rPr>
      </w:pPr>
      <w:r w:rsidRPr="00666C1E">
        <w:rPr>
          <w:rFonts w:cstheme="minorHAnsi"/>
        </w:rPr>
        <w:t xml:space="preserve">[1] </w:t>
      </w:r>
      <w:hyperlink r:id="rId14" w:history="1">
        <w:r w:rsidRPr="00666C1E">
          <w:rPr>
            <w:rStyle w:val="Hipervnculo"/>
            <w:rFonts w:cstheme="minorHAnsi"/>
          </w:rPr>
          <w:t>https://ec.europa.eu/info/strategy/priorities-2019-2024/european-green-deal_en</w:t>
        </w:r>
      </w:hyperlink>
    </w:p>
    <w:p w14:paraId="399C209B" w14:textId="3C0A16E7" w:rsidR="004B5DCD" w:rsidRPr="00666C1E" w:rsidRDefault="004B5DCD" w:rsidP="00666C1E">
      <w:pPr>
        <w:spacing w:after="120" w:line="240" w:lineRule="auto"/>
        <w:ind w:left="284" w:hanging="284"/>
        <w:rPr>
          <w:rFonts w:cstheme="minorHAnsi"/>
        </w:rPr>
      </w:pPr>
      <w:r w:rsidRPr="00666C1E">
        <w:rPr>
          <w:rFonts w:cstheme="minorHAnsi"/>
        </w:rPr>
        <w:t xml:space="preserve">[2] </w:t>
      </w:r>
      <w:hyperlink r:id="rId15" w:history="1">
        <w:r w:rsidRPr="00666C1E">
          <w:rPr>
            <w:rStyle w:val="Hipervnculo"/>
            <w:rFonts w:cstheme="minorHAnsi"/>
          </w:rPr>
          <w:t>https://ec.europa.eu/info/strategy/priorities-2019-2024/europe-fit-digital-age/european-industrial-strategy_en</w:t>
        </w:r>
      </w:hyperlink>
      <w:r w:rsidRPr="00666C1E">
        <w:rPr>
          <w:rFonts w:cstheme="minorHAnsi"/>
        </w:rPr>
        <w:t xml:space="preserve"> </w:t>
      </w:r>
    </w:p>
    <w:p w14:paraId="301E2646" w14:textId="210F0F57" w:rsidR="004B5DCD" w:rsidRPr="00666C1E" w:rsidRDefault="004B5DCD" w:rsidP="00666C1E">
      <w:pPr>
        <w:pStyle w:val="Textonotapie"/>
        <w:spacing w:after="120"/>
        <w:ind w:left="284" w:hanging="284"/>
        <w:rPr>
          <w:rFonts w:cstheme="minorHAnsi"/>
          <w:sz w:val="22"/>
          <w:szCs w:val="22"/>
        </w:rPr>
      </w:pPr>
      <w:r w:rsidRPr="00666C1E">
        <w:rPr>
          <w:rFonts w:cstheme="minorHAnsi"/>
          <w:sz w:val="22"/>
          <w:szCs w:val="22"/>
        </w:rPr>
        <w:t xml:space="preserve">[3] </w:t>
      </w:r>
      <w:hyperlink r:id="rId16" w:history="1">
        <w:r w:rsidR="001873D7" w:rsidRPr="00666C1E">
          <w:rPr>
            <w:rStyle w:val="Hipervnculo"/>
            <w:rFonts w:cstheme="minorHAnsi"/>
            <w:sz w:val="22"/>
            <w:szCs w:val="22"/>
          </w:rPr>
          <w:t>https://ec.europa.eu/environment/strategy/circular-economy-action-plan_en</w:t>
        </w:r>
      </w:hyperlink>
      <w:r w:rsidR="001873D7" w:rsidRPr="00666C1E">
        <w:rPr>
          <w:rFonts w:cstheme="minorHAnsi"/>
          <w:sz w:val="22"/>
          <w:szCs w:val="22"/>
        </w:rPr>
        <w:t xml:space="preserve"> </w:t>
      </w:r>
    </w:p>
    <w:p w14:paraId="733713BB" w14:textId="7484F9F6" w:rsidR="004B5DCD" w:rsidRPr="00666C1E" w:rsidRDefault="004B5DCD" w:rsidP="00666C1E">
      <w:pPr>
        <w:spacing w:after="120" w:line="240" w:lineRule="auto"/>
        <w:ind w:left="284" w:hanging="284"/>
        <w:rPr>
          <w:rFonts w:cstheme="minorHAnsi"/>
        </w:rPr>
      </w:pPr>
      <w:r w:rsidRPr="00666C1E">
        <w:rPr>
          <w:rFonts w:cstheme="minorHAnsi"/>
        </w:rPr>
        <w:t>[4]</w:t>
      </w:r>
      <w:r w:rsidR="001873D7" w:rsidRPr="00666C1E">
        <w:rPr>
          <w:rFonts w:cstheme="minorHAnsi"/>
        </w:rPr>
        <w:t xml:space="preserve"> </w:t>
      </w:r>
      <w:hyperlink r:id="rId17" w:history="1">
        <w:r w:rsidR="001873D7" w:rsidRPr="00666C1E">
          <w:rPr>
            <w:rStyle w:val="Hipervnculo"/>
            <w:rFonts w:cstheme="minorHAnsi"/>
          </w:rPr>
          <w:t>https://futurium.ec.europa.eu/en/digital-compass</w:t>
        </w:r>
      </w:hyperlink>
      <w:r w:rsidR="001873D7" w:rsidRPr="00666C1E">
        <w:rPr>
          <w:rFonts w:cstheme="minorHAnsi"/>
        </w:rPr>
        <w:t xml:space="preserve"> </w:t>
      </w:r>
    </w:p>
    <w:p w14:paraId="1DCAFA86" w14:textId="5DF1E034" w:rsidR="001873D7" w:rsidRPr="00666C1E" w:rsidRDefault="004B5DCD" w:rsidP="00666C1E">
      <w:pPr>
        <w:pStyle w:val="Textonotapie"/>
        <w:spacing w:after="120"/>
        <w:ind w:left="284" w:hanging="284"/>
        <w:rPr>
          <w:rFonts w:cstheme="minorHAnsi"/>
          <w:sz w:val="22"/>
          <w:szCs w:val="22"/>
        </w:rPr>
      </w:pPr>
      <w:r w:rsidRPr="00666C1E">
        <w:rPr>
          <w:rFonts w:cstheme="minorHAnsi"/>
          <w:sz w:val="22"/>
          <w:szCs w:val="22"/>
        </w:rPr>
        <w:t>[5]</w:t>
      </w:r>
      <w:r w:rsidR="001873D7" w:rsidRPr="00666C1E">
        <w:rPr>
          <w:rFonts w:cstheme="minorHAnsi"/>
          <w:sz w:val="22"/>
          <w:szCs w:val="22"/>
        </w:rPr>
        <w:t xml:space="preserve"> </w:t>
      </w:r>
      <w:hyperlink r:id="rId18" w:history="1">
        <w:r w:rsidR="001873D7" w:rsidRPr="00666C1E">
          <w:rPr>
            <w:rStyle w:val="Hipervnculo"/>
            <w:rFonts w:cstheme="minorHAnsi"/>
            <w:sz w:val="22"/>
            <w:szCs w:val="22"/>
          </w:rPr>
          <w:t>https://ec.europa.eu/clima/eu-action/european-green-deal/european-climate-law_en</w:t>
        </w:r>
      </w:hyperlink>
      <w:r w:rsidR="001873D7" w:rsidRPr="00666C1E">
        <w:rPr>
          <w:rFonts w:cstheme="minorHAnsi"/>
          <w:sz w:val="22"/>
          <w:szCs w:val="22"/>
        </w:rPr>
        <w:t xml:space="preserve"> </w:t>
      </w:r>
    </w:p>
    <w:p w14:paraId="3D4CE5C8" w14:textId="6726A054" w:rsidR="001873D7" w:rsidRPr="00666C1E" w:rsidRDefault="004B5DCD" w:rsidP="00666C1E">
      <w:pPr>
        <w:pStyle w:val="Textonotapie"/>
        <w:spacing w:after="120"/>
        <w:ind w:left="284" w:hanging="284"/>
        <w:rPr>
          <w:rFonts w:cstheme="minorHAnsi"/>
          <w:sz w:val="22"/>
          <w:szCs w:val="22"/>
        </w:rPr>
      </w:pPr>
      <w:r w:rsidRPr="00666C1E">
        <w:rPr>
          <w:rFonts w:cstheme="minorHAnsi"/>
          <w:sz w:val="22"/>
          <w:szCs w:val="22"/>
        </w:rPr>
        <w:t>[6]</w:t>
      </w:r>
      <w:r w:rsidR="001873D7" w:rsidRPr="00666C1E">
        <w:rPr>
          <w:rFonts w:cstheme="minorHAnsi"/>
          <w:sz w:val="22"/>
          <w:szCs w:val="22"/>
        </w:rPr>
        <w:t xml:space="preserve"> </w:t>
      </w:r>
      <w:hyperlink r:id="rId19" w:history="1">
        <w:r w:rsidR="001873D7" w:rsidRPr="00666C1E">
          <w:rPr>
            <w:rStyle w:val="Hipervnculo"/>
            <w:rFonts w:cstheme="minorHAnsi"/>
            <w:sz w:val="22"/>
            <w:szCs w:val="22"/>
          </w:rPr>
          <w:t>https://eur-lex.europa.eu/legal-content/EN/TXT/PDF/?uri=CELEX:52021DC0550&amp;from=EN</w:t>
        </w:r>
      </w:hyperlink>
      <w:r w:rsidR="001873D7" w:rsidRPr="00666C1E">
        <w:rPr>
          <w:rFonts w:cstheme="minorHAnsi"/>
          <w:sz w:val="22"/>
          <w:szCs w:val="22"/>
        </w:rPr>
        <w:t xml:space="preserve"> </w:t>
      </w:r>
    </w:p>
    <w:p w14:paraId="0BFC3C9D" w14:textId="797CC046" w:rsidR="004B5DCD" w:rsidRPr="00666C1E" w:rsidRDefault="004B5DCD" w:rsidP="00666C1E">
      <w:pPr>
        <w:spacing w:after="120" w:line="240" w:lineRule="auto"/>
        <w:ind w:left="284" w:hanging="284"/>
        <w:rPr>
          <w:rFonts w:cstheme="minorHAnsi"/>
        </w:rPr>
      </w:pPr>
      <w:r w:rsidRPr="00666C1E">
        <w:rPr>
          <w:rFonts w:cstheme="minorHAnsi"/>
        </w:rPr>
        <w:t>[7]</w:t>
      </w:r>
      <w:r w:rsidR="001873D7" w:rsidRPr="00666C1E">
        <w:rPr>
          <w:rFonts w:cstheme="minorHAnsi"/>
        </w:rPr>
        <w:t xml:space="preserve"> </w:t>
      </w:r>
      <w:hyperlink r:id="rId20" w:history="1">
        <w:r w:rsidR="001873D7" w:rsidRPr="00666C1E">
          <w:rPr>
            <w:rStyle w:val="Hipervnculo"/>
            <w:rFonts w:cstheme="minorHAnsi"/>
          </w:rPr>
          <w:t>https://ec.europa.eu/growth/consultations/scenarios-transition-pathway-resilient-greener-and-more-digital-construction-ecosystem_en</w:t>
        </w:r>
      </w:hyperlink>
      <w:r w:rsidR="001873D7" w:rsidRPr="00666C1E">
        <w:rPr>
          <w:rFonts w:cstheme="minorHAnsi"/>
        </w:rPr>
        <w:t xml:space="preserve"> </w:t>
      </w:r>
    </w:p>
    <w:p w14:paraId="186D2F84" w14:textId="35FD8749" w:rsidR="004B5DCD" w:rsidRPr="00666C1E" w:rsidRDefault="004B5DCD" w:rsidP="00666C1E">
      <w:pPr>
        <w:spacing w:after="120" w:line="240" w:lineRule="auto"/>
        <w:ind w:left="284" w:hanging="284"/>
        <w:rPr>
          <w:rFonts w:cstheme="minorHAnsi"/>
        </w:rPr>
      </w:pPr>
      <w:r w:rsidRPr="00666C1E">
        <w:rPr>
          <w:rFonts w:cstheme="minorHAnsi"/>
        </w:rPr>
        <w:t>[8]</w:t>
      </w:r>
      <w:r w:rsidR="001873D7" w:rsidRPr="00666C1E">
        <w:rPr>
          <w:rFonts w:cstheme="minorHAnsi"/>
        </w:rPr>
        <w:t xml:space="preserve"> World Health Organisation (2018), “Global Status Report on Road Safety”: </w:t>
      </w:r>
      <w:hyperlink r:id="rId21" w:history="1">
        <w:r w:rsidR="001873D7" w:rsidRPr="00666C1E">
          <w:rPr>
            <w:rStyle w:val="Hipervnculo"/>
            <w:rFonts w:cstheme="minorHAnsi"/>
          </w:rPr>
          <w:t>https://www.who.int/violence_injury_prevention/road_safety_ status/2018/en/</w:t>
        </w:r>
      </w:hyperlink>
      <w:r w:rsidR="001873D7" w:rsidRPr="00666C1E">
        <w:rPr>
          <w:rFonts w:cstheme="minorHAnsi"/>
        </w:rPr>
        <w:t xml:space="preserve"> </w:t>
      </w:r>
    </w:p>
    <w:p w14:paraId="54D41D8D" w14:textId="3E19681F" w:rsidR="004B5DCD" w:rsidRPr="00666C1E" w:rsidRDefault="004B5DCD" w:rsidP="00666C1E">
      <w:pPr>
        <w:spacing w:after="120" w:line="240" w:lineRule="auto"/>
        <w:ind w:left="284" w:hanging="284"/>
        <w:rPr>
          <w:rFonts w:cstheme="minorHAnsi"/>
        </w:rPr>
      </w:pPr>
      <w:r w:rsidRPr="00666C1E">
        <w:rPr>
          <w:rFonts w:cstheme="minorHAnsi"/>
        </w:rPr>
        <w:t>[9]</w:t>
      </w:r>
      <w:r w:rsidR="001873D7" w:rsidRPr="00666C1E">
        <w:rPr>
          <w:rFonts w:cstheme="minorHAnsi"/>
        </w:rPr>
        <w:t xml:space="preserve"> </w:t>
      </w:r>
      <w:hyperlink r:id="rId22" w:history="1">
        <w:r w:rsidR="001873D7" w:rsidRPr="00666C1E">
          <w:rPr>
            <w:rStyle w:val="Hipervnculo"/>
            <w:rFonts w:cstheme="minorHAnsi"/>
          </w:rPr>
          <w:t>https://ec.europa.eu/transport/road_safety/system/files/2021-07/asr2020.pdf</w:t>
        </w:r>
      </w:hyperlink>
      <w:r w:rsidR="001873D7" w:rsidRPr="00666C1E">
        <w:rPr>
          <w:rFonts w:cstheme="minorHAnsi"/>
        </w:rPr>
        <w:t xml:space="preserve"> </w:t>
      </w:r>
    </w:p>
    <w:p w14:paraId="0604CC96" w14:textId="2C358866" w:rsidR="004B5DCD" w:rsidRPr="00666C1E" w:rsidRDefault="004B5DCD" w:rsidP="00666C1E">
      <w:pPr>
        <w:spacing w:after="120" w:line="240" w:lineRule="auto"/>
        <w:ind w:left="426" w:hanging="426"/>
        <w:rPr>
          <w:rFonts w:cstheme="minorHAnsi"/>
        </w:rPr>
      </w:pPr>
      <w:r w:rsidRPr="00666C1E">
        <w:rPr>
          <w:rFonts w:cstheme="minorHAnsi"/>
        </w:rPr>
        <w:t>[10]</w:t>
      </w:r>
      <w:hyperlink r:id="rId23" w:history="1">
        <w:r w:rsidR="00701B36" w:rsidRPr="00194CB2">
          <w:rPr>
            <w:rStyle w:val="Hipervnculo"/>
            <w:rFonts w:cstheme="minorHAnsi"/>
          </w:rPr>
          <w:t>file:///C:/Users/User/Desktop/EU%20documents/EU%20road%20safety%20policy%20framework%202021-2030.pdf</w:t>
        </w:r>
      </w:hyperlink>
      <w:r w:rsidR="001873D7" w:rsidRPr="00666C1E">
        <w:rPr>
          <w:rFonts w:cstheme="minorHAnsi"/>
        </w:rPr>
        <w:t xml:space="preserve"> </w:t>
      </w:r>
    </w:p>
    <w:p w14:paraId="3AFB3A7A" w14:textId="0D02B956" w:rsidR="004B5DCD" w:rsidRPr="00666C1E" w:rsidRDefault="004B5DCD" w:rsidP="00666C1E">
      <w:pPr>
        <w:spacing w:after="120" w:line="240" w:lineRule="auto"/>
        <w:ind w:left="426" w:hanging="426"/>
        <w:rPr>
          <w:rFonts w:cstheme="minorHAnsi"/>
        </w:rPr>
      </w:pPr>
      <w:r w:rsidRPr="00666C1E">
        <w:rPr>
          <w:rFonts w:cstheme="minorHAnsi"/>
        </w:rPr>
        <w:t>[11]</w:t>
      </w:r>
      <w:r w:rsidR="001873D7" w:rsidRPr="00666C1E">
        <w:rPr>
          <w:rFonts w:cstheme="minorHAnsi"/>
        </w:rPr>
        <w:t xml:space="preserve"> Commission's report on Saving Lives: Boosting Car Safety in the EU, COM(2016) 787.</w:t>
      </w:r>
    </w:p>
    <w:p w14:paraId="5C4E379E" w14:textId="48921BA6" w:rsidR="004B5DCD" w:rsidRPr="00666C1E" w:rsidRDefault="004B5DCD" w:rsidP="00666C1E">
      <w:pPr>
        <w:pStyle w:val="Textonotapie"/>
        <w:spacing w:after="120"/>
        <w:ind w:left="426" w:hanging="426"/>
        <w:rPr>
          <w:rFonts w:cstheme="minorHAnsi"/>
          <w:sz w:val="22"/>
          <w:szCs w:val="22"/>
        </w:rPr>
      </w:pPr>
      <w:r w:rsidRPr="00666C1E">
        <w:rPr>
          <w:rFonts w:cstheme="minorHAnsi"/>
          <w:sz w:val="22"/>
          <w:szCs w:val="22"/>
        </w:rPr>
        <w:t>[12]</w:t>
      </w:r>
      <w:r w:rsidR="001873D7" w:rsidRPr="00666C1E">
        <w:rPr>
          <w:rFonts w:cstheme="minorHAnsi"/>
          <w:sz w:val="22"/>
          <w:szCs w:val="22"/>
        </w:rPr>
        <w:t xml:space="preserve"> </w:t>
      </w:r>
      <w:hyperlink r:id="rId24" w:history="1">
        <w:r w:rsidR="001873D7" w:rsidRPr="00666C1E">
          <w:rPr>
            <w:rStyle w:val="Hipervnculo"/>
            <w:rFonts w:cstheme="minorHAnsi"/>
            <w:sz w:val="22"/>
            <w:szCs w:val="22"/>
          </w:rPr>
          <w:t>https://eur-lex.europa.eu/resource.html?uri=cellar%3A0e8b694e-59b5-11e8-ab41-01aa75ed71a1.0003.02/DOC_1&amp;format=PDF</w:t>
        </w:r>
      </w:hyperlink>
      <w:r w:rsidR="001873D7" w:rsidRPr="00666C1E">
        <w:rPr>
          <w:rFonts w:cstheme="minorHAnsi"/>
          <w:sz w:val="22"/>
          <w:szCs w:val="22"/>
        </w:rPr>
        <w:t xml:space="preserve"> </w:t>
      </w:r>
    </w:p>
    <w:p w14:paraId="146CF050" w14:textId="119E20B9" w:rsidR="004B5DCD" w:rsidRPr="00666C1E" w:rsidRDefault="004B5DCD" w:rsidP="00666C1E">
      <w:pPr>
        <w:spacing w:after="120" w:line="240" w:lineRule="auto"/>
        <w:ind w:left="426" w:hanging="426"/>
        <w:rPr>
          <w:rFonts w:cstheme="minorHAnsi"/>
        </w:rPr>
      </w:pPr>
      <w:r w:rsidRPr="00666C1E">
        <w:rPr>
          <w:rFonts w:cstheme="minorHAnsi"/>
        </w:rPr>
        <w:t>[13]</w:t>
      </w:r>
      <w:r w:rsidR="001873D7" w:rsidRPr="00666C1E">
        <w:rPr>
          <w:rFonts w:cstheme="minorHAnsi"/>
        </w:rPr>
        <w:t xml:space="preserve"> </w:t>
      </w:r>
      <w:hyperlink r:id="rId25" w:history="1">
        <w:r w:rsidR="001873D7" w:rsidRPr="00666C1E">
          <w:rPr>
            <w:rStyle w:val="Hipervnculo"/>
            <w:rFonts w:cstheme="minorHAnsi"/>
          </w:rPr>
          <w:t>http://eur-lex.europa.eu/legal-content/EN/AUTO/?uri=CELEX:52016DC0766</w:t>
        </w:r>
      </w:hyperlink>
      <w:r w:rsidR="001873D7" w:rsidRPr="00666C1E">
        <w:rPr>
          <w:rFonts w:cstheme="minorHAnsi"/>
        </w:rPr>
        <w:t xml:space="preserve"> </w:t>
      </w:r>
    </w:p>
    <w:p w14:paraId="47E7FE56" w14:textId="0B9D3873" w:rsidR="004B5DCD" w:rsidRPr="00666C1E" w:rsidRDefault="004B5DCD" w:rsidP="00666C1E">
      <w:pPr>
        <w:spacing w:after="120" w:line="240" w:lineRule="auto"/>
        <w:ind w:left="426" w:hanging="426"/>
        <w:rPr>
          <w:rFonts w:cstheme="minorHAnsi"/>
        </w:rPr>
      </w:pPr>
      <w:r w:rsidRPr="00666C1E">
        <w:rPr>
          <w:rFonts w:cstheme="minorHAnsi"/>
        </w:rPr>
        <w:t>[14]</w:t>
      </w:r>
      <w:r w:rsidR="001873D7" w:rsidRPr="00666C1E">
        <w:rPr>
          <w:rFonts w:cstheme="minorHAnsi"/>
        </w:rPr>
        <w:t xml:space="preserve"> </w:t>
      </w:r>
      <w:hyperlink r:id="rId26" w:history="1">
        <w:r w:rsidR="001873D7" w:rsidRPr="00666C1E">
          <w:rPr>
            <w:rStyle w:val="Hipervnculo"/>
            <w:rFonts w:cstheme="minorHAnsi"/>
          </w:rPr>
          <w:t>https://eur-lex.europa.eu/legal-content/en/TXT/?uri=CELEX%3A52016DC0588</w:t>
        </w:r>
      </w:hyperlink>
      <w:r w:rsidR="001873D7" w:rsidRPr="00666C1E">
        <w:rPr>
          <w:rFonts w:cstheme="minorHAnsi"/>
        </w:rPr>
        <w:t xml:space="preserve"> </w:t>
      </w:r>
    </w:p>
    <w:p w14:paraId="74CFAC47" w14:textId="2A16893F" w:rsidR="004B5DCD" w:rsidRPr="00666C1E" w:rsidRDefault="004B5DCD" w:rsidP="00666C1E">
      <w:pPr>
        <w:autoSpaceDE w:val="0"/>
        <w:autoSpaceDN w:val="0"/>
        <w:adjustRightInd w:val="0"/>
        <w:spacing w:after="120" w:line="240" w:lineRule="auto"/>
        <w:ind w:left="426" w:hanging="426"/>
        <w:rPr>
          <w:rFonts w:cstheme="minorHAnsi"/>
        </w:rPr>
      </w:pPr>
      <w:r w:rsidRPr="00666C1E">
        <w:rPr>
          <w:rFonts w:cstheme="minorHAnsi"/>
        </w:rPr>
        <w:t>[15]</w:t>
      </w:r>
      <w:r w:rsidR="001873D7" w:rsidRPr="00666C1E">
        <w:rPr>
          <w:rFonts w:cstheme="minorHAnsi"/>
        </w:rPr>
        <w:t xml:space="preserve"> </w:t>
      </w:r>
      <w:hyperlink r:id="rId27" w:history="1">
        <w:r w:rsidR="001873D7" w:rsidRPr="00666C1E">
          <w:rPr>
            <w:rStyle w:val="Hipervnculo"/>
            <w:rFonts w:cstheme="minorHAnsi"/>
          </w:rPr>
          <w:t>https://www.acea.be/press-releases/article/driverless-trucks-newreport-maps-out-global-action-on-driver-jobs-and-lega</w:t>
        </w:r>
      </w:hyperlink>
      <w:r w:rsidR="001873D7" w:rsidRPr="00666C1E">
        <w:rPr>
          <w:rFonts w:cstheme="minorHAnsi"/>
        </w:rPr>
        <w:t xml:space="preserve"> </w:t>
      </w:r>
    </w:p>
    <w:p w14:paraId="28B15350" w14:textId="3C407786" w:rsidR="001873D7" w:rsidRPr="00666C1E" w:rsidRDefault="004B5DCD" w:rsidP="00666C1E">
      <w:pPr>
        <w:pStyle w:val="Textonotapie"/>
        <w:spacing w:after="120"/>
        <w:ind w:left="426" w:hanging="426"/>
        <w:rPr>
          <w:rFonts w:cstheme="minorHAnsi"/>
          <w:sz w:val="22"/>
          <w:szCs w:val="22"/>
        </w:rPr>
      </w:pPr>
      <w:r w:rsidRPr="00666C1E">
        <w:rPr>
          <w:rFonts w:cstheme="minorHAnsi"/>
          <w:sz w:val="22"/>
          <w:szCs w:val="22"/>
        </w:rPr>
        <w:t>[16]</w:t>
      </w:r>
      <w:r w:rsidR="001873D7" w:rsidRPr="00666C1E">
        <w:rPr>
          <w:rFonts w:cstheme="minorHAnsi"/>
          <w:sz w:val="22"/>
          <w:szCs w:val="22"/>
        </w:rPr>
        <w:t xml:space="preserve"> </w:t>
      </w:r>
      <w:hyperlink r:id="rId28" w:history="1">
        <w:r w:rsidR="001873D7" w:rsidRPr="00666C1E">
          <w:rPr>
            <w:rStyle w:val="Hipervnculo"/>
            <w:rFonts w:cstheme="minorHAnsi"/>
            <w:sz w:val="22"/>
            <w:szCs w:val="22"/>
          </w:rPr>
          <w:t>https://eapa.org/innovation-2/</w:t>
        </w:r>
      </w:hyperlink>
      <w:r w:rsidR="001873D7" w:rsidRPr="00666C1E">
        <w:rPr>
          <w:rFonts w:cstheme="minorHAnsi"/>
          <w:sz w:val="22"/>
          <w:szCs w:val="22"/>
        </w:rPr>
        <w:t xml:space="preserve"> </w:t>
      </w:r>
    </w:p>
    <w:p w14:paraId="1FD4B899" w14:textId="5EAC8D2F" w:rsidR="004B5DCD" w:rsidRPr="00666C1E" w:rsidRDefault="004B5DCD" w:rsidP="00666C1E">
      <w:pPr>
        <w:spacing w:after="120" w:line="240" w:lineRule="auto"/>
        <w:ind w:left="426" w:hanging="426"/>
        <w:rPr>
          <w:rFonts w:cstheme="minorHAnsi"/>
        </w:rPr>
      </w:pPr>
      <w:r w:rsidRPr="00666C1E">
        <w:rPr>
          <w:rFonts w:cstheme="minorHAnsi"/>
        </w:rPr>
        <w:t>[17]</w:t>
      </w:r>
      <w:r w:rsidR="001873D7" w:rsidRPr="00666C1E">
        <w:rPr>
          <w:rFonts w:cstheme="minorHAnsi"/>
        </w:rPr>
        <w:t xml:space="preserve"> </w:t>
      </w:r>
      <w:hyperlink r:id="rId29" w:history="1">
        <w:r w:rsidR="001873D7" w:rsidRPr="00666C1E">
          <w:rPr>
            <w:rStyle w:val="Hipervnculo"/>
            <w:rFonts w:cstheme="minorHAnsi"/>
          </w:rPr>
          <w:t>https://eapa.org/asphalt-40/</w:t>
        </w:r>
      </w:hyperlink>
      <w:r w:rsidR="001873D7" w:rsidRPr="00666C1E">
        <w:rPr>
          <w:rFonts w:cstheme="minorHAnsi"/>
        </w:rPr>
        <w:t xml:space="preserve"> </w:t>
      </w:r>
    </w:p>
    <w:p w14:paraId="432516D1" w14:textId="25EDA988" w:rsidR="004B5DCD" w:rsidRPr="00666C1E" w:rsidRDefault="004B5DCD" w:rsidP="00666C1E">
      <w:pPr>
        <w:pStyle w:val="Textonotapie"/>
        <w:spacing w:after="120"/>
        <w:ind w:left="426" w:hanging="426"/>
        <w:rPr>
          <w:rFonts w:cstheme="minorHAnsi"/>
          <w:sz w:val="22"/>
          <w:szCs w:val="22"/>
        </w:rPr>
      </w:pPr>
      <w:r w:rsidRPr="00666C1E">
        <w:rPr>
          <w:rFonts w:cstheme="minorHAnsi"/>
          <w:sz w:val="22"/>
          <w:szCs w:val="22"/>
        </w:rPr>
        <w:t>[18]</w:t>
      </w:r>
      <w:r w:rsidR="001873D7" w:rsidRPr="00666C1E">
        <w:rPr>
          <w:rFonts w:cstheme="minorHAnsi"/>
          <w:sz w:val="22"/>
          <w:szCs w:val="22"/>
        </w:rPr>
        <w:t xml:space="preserve"> </w:t>
      </w:r>
      <w:hyperlink r:id="rId30" w:history="1">
        <w:r w:rsidR="001873D7" w:rsidRPr="00666C1E">
          <w:rPr>
            <w:rStyle w:val="Hipervnculo"/>
            <w:rFonts w:cstheme="minorHAnsi"/>
            <w:sz w:val="22"/>
            <w:szCs w:val="22"/>
          </w:rPr>
          <w:t>https://www.youtube.com/channel/UCzPUFc2PJoLc0zBr6BXQ1bA</w:t>
        </w:r>
      </w:hyperlink>
      <w:r w:rsidR="001873D7" w:rsidRPr="00666C1E">
        <w:rPr>
          <w:rFonts w:cstheme="minorHAnsi"/>
          <w:sz w:val="22"/>
          <w:szCs w:val="22"/>
        </w:rPr>
        <w:t xml:space="preserve"> </w:t>
      </w:r>
    </w:p>
    <w:p w14:paraId="77EDF660" w14:textId="7D4F6F8E" w:rsidR="004B5DCD" w:rsidRPr="00666C1E" w:rsidRDefault="004B5DCD" w:rsidP="00666C1E">
      <w:pPr>
        <w:spacing w:after="120" w:line="240" w:lineRule="auto"/>
        <w:ind w:left="426" w:hanging="426"/>
        <w:rPr>
          <w:rFonts w:cstheme="minorHAnsi"/>
        </w:rPr>
      </w:pPr>
      <w:r w:rsidRPr="00666C1E">
        <w:rPr>
          <w:rFonts w:cstheme="minorHAnsi"/>
        </w:rPr>
        <w:t>[19]</w:t>
      </w:r>
      <w:r w:rsidR="001873D7" w:rsidRPr="00666C1E">
        <w:rPr>
          <w:rFonts w:cstheme="minorHAnsi"/>
        </w:rPr>
        <w:t xml:space="preserve"> </w:t>
      </w:r>
      <w:hyperlink r:id="rId31" w:history="1">
        <w:r w:rsidR="001873D7" w:rsidRPr="00666C1E">
          <w:rPr>
            <w:rStyle w:val="Hipervnculo"/>
            <w:rFonts w:cstheme="minorHAnsi"/>
          </w:rPr>
          <w:t>https://www.youtube.com/watch?v=pxzNTGP8hsc</w:t>
        </w:r>
      </w:hyperlink>
    </w:p>
    <w:p w14:paraId="519FF40C" w14:textId="77777777" w:rsidR="004B5DCD" w:rsidRDefault="004B5DCD" w:rsidP="00C450AB"/>
    <w:p w14:paraId="3D741ECD" w14:textId="77777777" w:rsidR="004B5DCD" w:rsidRDefault="004B5DCD" w:rsidP="00C450AB"/>
    <w:p w14:paraId="596A88C2" w14:textId="77777777" w:rsidR="004B5DCD" w:rsidRDefault="004B5DCD" w:rsidP="00C450AB"/>
    <w:p w14:paraId="065CCE1C" w14:textId="77777777" w:rsidR="004B5DCD" w:rsidRDefault="004B5DCD" w:rsidP="00C450AB"/>
    <w:sectPr w:rsidR="004B5DCD">
      <w:foot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5DC27" w14:textId="77777777" w:rsidR="00903909" w:rsidRDefault="00903909" w:rsidP="00F61F72">
      <w:pPr>
        <w:spacing w:after="0" w:line="240" w:lineRule="auto"/>
      </w:pPr>
      <w:r>
        <w:separator/>
      </w:r>
    </w:p>
  </w:endnote>
  <w:endnote w:type="continuationSeparator" w:id="0">
    <w:p w14:paraId="6F9F18A1" w14:textId="77777777" w:rsidR="00903909" w:rsidRDefault="00903909" w:rsidP="00F6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061125"/>
      <w:docPartObj>
        <w:docPartGallery w:val="Page Numbers (Bottom of Page)"/>
        <w:docPartUnique/>
      </w:docPartObj>
    </w:sdtPr>
    <w:sdtEndPr/>
    <w:sdtContent>
      <w:p w14:paraId="230625A1" w14:textId="14DFF432" w:rsidR="00585B60" w:rsidRDefault="00585B60">
        <w:pPr>
          <w:pStyle w:val="Piedepgina"/>
          <w:jc w:val="right"/>
        </w:pPr>
        <w:r>
          <w:fldChar w:fldCharType="begin"/>
        </w:r>
        <w:r>
          <w:instrText>PAGE   \* MERGEFORMAT</w:instrText>
        </w:r>
        <w:r>
          <w:fldChar w:fldCharType="separate"/>
        </w:r>
        <w:r>
          <w:rPr>
            <w:lang w:val="es-ES"/>
          </w:rPr>
          <w:t>2</w:t>
        </w:r>
        <w:r>
          <w:fldChar w:fldCharType="end"/>
        </w:r>
      </w:p>
    </w:sdtContent>
  </w:sdt>
  <w:p w14:paraId="5DC2DE4C" w14:textId="77777777" w:rsidR="00585B60" w:rsidRDefault="00585B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94F33" w14:textId="77777777" w:rsidR="00903909" w:rsidRDefault="00903909" w:rsidP="00F61F72">
      <w:pPr>
        <w:spacing w:after="0" w:line="240" w:lineRule="auto"/>
      </w:pPr>
      <w:r>
        <w:separator/>
      </w:r>
    </w:p>
  </w:footnote>
  <w:footnote w:type="continuationSeparator" w:id="0">
    <w:p w14:paraId="783FFA4E" w14:textId="77777777" w:rsidR="00903909" w:rsidRDefault="00903909" w:rsidP="00F61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659B0"/>
    <w:multiLevelType w:val="hybridMultilevel"/>
    <w:tmpl w:val="11D4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592302"/>
    <w:multiLevelType w:val="hybridMultilevel"/>
    <w:tmpl w:val="8F204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BC1646C"/>
    <w:multiLevelType w:val="hybridMultilevel"/>
    <w:tmpl w:val="AB9E7034"/>
    <w:lvl w:ilvl="0" w:tplc="F202D450">
      <w:start w:val="1"/>
      <w:numFmt w:val="bullet"/>
      <w:lvlText w:val="•"/>
      <w:lvlJc w:val="left"/>
      <w:pPr>
        <w:tabs>
          <w:tab w:val="num" w:pos="720"/>
        </w:tabs>
        <w:ind w:left="720" w:hanging="360"/>
      </w:pPr>
      <w:rPr>
        <w:rFonts w:ascii="Arial" w:hAnsi="Arial" w:hint="default"/>
      </w:rPr>
    </w:lvl>
    <w:lvl w:ilvl="1" w:tplc="9B0814A0">
      <w:numFmt w:val="bullet"/>
      <w:lvlText w:val=""/>
      <w:lvlJc w:val="left"/>
      <w:pPr>
        <w:tabs>
          <w:tab w:val="num" w:pos="1440"/>
        </w:tabs>
        <w:ind w:left="1440" w:hanging="360"/>
      </w:pPr>
      <w:rPr>
        <w:rFonts w:ascii="Wingdings" w:hAnsi="Wingdings" w:hint="default"/>
      </w:rPr>
    </w:lvl>
    <w:lvl w:ilvl="2" w:tplc="A4A6F520" w:tentative="1">
      <w:start w:val="1"/>
      <w:numFmt w:val="bullet"/>
      <w:lvlText w:val="•"/>
      <w:lvlJc w:val="left"/>
      <w:pPr>
        <w:tabs>
          <w:tab w:val="num" w:pos="2160"/>
        </w:tabs>
        <w:ind w:left="2160" w:hanging="360"/>
      </w:pPr>
      <w:rPr>
        <w:rFonts w:ascii="Arial" w:hAnsi="Arial" w:hint="default"/>
      </w:rPr>
    </w:lvl>
    <w:lvl w:ilvl="3" w:tplc="72F6A730" w:tentative="1">
      <w:start w:val="1"/>
      <w:numFmt w:val="bullet"/>
      <w:lvlText w:val="•"/>
      <w:lvlJc w:val="left"/>
      <w:pPr>
        <w:tabs>
          <w:tab w:val="num" w:pos="2880"/>
        </w:tabs>
        <w:ind w:left="2880" w:hanging="360"/>
      </w:pPr>
      <w:rPr>
        <w:rFonts w:ascii="Arial" w:hAnsi="Arial" w:hint="default"/>
      </w:rPr>
    </w:lvl>
    <w:lvl w:ilvl="4" w:tplc="613EE614" w:tentative="1">
      <w:start w:val="1"/>
      <w:numFmt w:val="bullet"/>
      <w:lvlText w:val="•"/>
      <w:lvlJc w:val="left"/>
      <w:pPr>
        <w:tabs>
          <w:tab w:val="num" w:pos="3600"/>
        </w:tabs>
        <w:ind w:left="3600" w:hanging="360"/>
      </w:pPr>
      <w:rPr>
        <w:rFonts w:ascii="Arial" w:hAnsi="Arial" w:hint="default"/>
      </w:rPr>
    </w:lvl>
    <w:lvl w:ilvl="5" w:tplc="1BAAB278" w:tentative="1">
      <w:start w:val="1"/>
      <w:numFmt w:val="bullet"/>
      <w:lvlText w:val="•"/>
      <w:lvlJc w:val="left"/>
      <w:pPr>
        <w:tabs>
          <w:tab w:val="num" w:pos="4320"/>
        </w:tabs>
        <w:ind w:left="4320" w:hanging="360"/>
      </w:pPr>
      <w:rPr>
        <w:rFonts w:ascii="Arial" w:hAnsi="Arial" w:hint="default"/>
      </w:rPr>
    </w:lvl>
    <w:lvl w:ilvl="6" w:tplc="3236B09A" w:tentative="1">
      <w:start w:val="1"/>
      <w:numFmt w:val="bullet"/>
      <w:lvlText w:val="•"/>
      <w:lvlJc w:val="left"/>
      <w:pPr>
        <w:tabs>
          <w:tab w:val="num" w:pos="5040"/>
        </w:tabs>
        <w:ind w:left="5040" w:hanging="360"/>
      </w:pPr>
      <w:rPr>
        <w:rFonts w:ascii="Arial" w:hAnsi="Arial" w:hint="default"/>
      </w:rPr>
    </w:lvl>
    <w:lvl w:ilvl="7" w:tplc="9CB4355E" w:tentative="1">
      <w:start w:val="1"/>
      <w:numFmt w:val="bullet"/>
      <w:lvlText w:val="•"/>
      <w:lvlJc w:val="left"/>
      <w:pPr>
        <w:tabs>
          <w:tab w:val="num" w:pos="5760"/>
        </w:tabs>
        <w:ind w:left="5760" w:hanging="360"/>
      </w:pPr>
      <w:rPr>
        <w:rFonts w:ascii="Arial" w:hAnsi="Arial" w:hint="default"/>
      </w:rPr>
    </w:lvl>
    <w:lvl w:ilvl="8" w:tplc="E16A3E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3BB3629"/>
    <w:multiLevelType w:val="hybridMultilevel"/>
    <w:tmpl w:val="11E6ED00"/>
    <w:lvl w:ilvl="0" w:tplc="D2DE424E">
      <w:start w:val="1"/>
      <w:numFmt w:val="decimal"/>
      <w:lvlText w:val="%1."/>
      <w:lvlJc w:val="left"/>
      <w:pPr>
        <w:tabs>
          <w:tab w:val="num" w:pos="720"/>
        </w:tabs>
        <w:ind w:left="720" w:hanging="360"/>
      </w:pPr>
    </w:lvl>
    <w:lvl w:ilvl="1" w:tplc="259C47E8" w:tentative="1">
      <w:start w:val="1"/>
      <w:numFmt w:val="decimal"/>
      <w:lvlText w:val="%2."/>
      <w:lvlJc w:val="left"/>
      <w:pPr>
        <w:tabs>
          <w:tab w:val="num" w:pos="1440"/>
        </w:tabs>
        <w:ind w:left="1440" w:hanging="360"/>
      </w:pPr>
    </w:lvl>
    <w:lvl w:ilvl="2" w:tplc="186EBA8A" w:tentative="1">
      <w:start w:val="1"/>
      <w:numFmt w:val="decimal"/>
      <w:lvlText w:val="%3."/>
      <w:lvlJc w:val="left"/>
      <w:pPr>
        <w:tabs>
          <w:tab w:val="num" w:pos="2160"/>
        </w:tabs>
        <w:ind w:left="2160" w:hanging="360"/>
      </w:pPr>
    </w:lvl>
    <w:lvl w:ilvl="3" w:tplc="CA6879F2" w:tentative="1">
      <w:start w:val="1"/>
      <w:numFmt w:val="decimal"/>
      <w:lvlText w:val="%4."/>
      <w:lvlJc w:val="left"/>
      <w:pPr>
        <w:tabs>
          <w:tab w:val="num" w:pos="2880"/>
        </w:tabs>
        <w:ind w:left="2880" w:hanging="360"/>
      </w:pPr>
    </w:lvl>
    <w:lvl w:ilvl="4" w:tplc="DAA8009C" w:tentative="1">
      <w:start w:val="1"/>
      <w:numFmt w:val="decimal"/>
      <w:lvlText w:val="%5."/>
      <w:lvlJc w:val="left"/>
      <w:pPr>
        <w:tabs>
          <w:tab w:val="num" w:pos="3600"/>
        </w:tabs>
        <w:ind w:left="3600" w:hanging="360"/>
      </w:pPr>
    </w:lvl>
    <w:lvl w:ilvl="5" w:tplc="C178B8F2" w:tentative="1">
      <w:start w:val="1"/>
      <w:numFmt w:val="decimal"/>
      <w:lvlText w:val="%6."/>
      <w:lvlJc w:val="left"/>
      <w:pPr>
        <w:tabs>
          <w:tab w:val="num" w:pos="4320"/>
        </w:tabs>
        <w:ind w:left="4320" w:hanging="360"/>
      </w:pPr>
    </w:lvl>
    <w:lvl w:ilvl="6" w:tplc="BE0C5B1E" w:tentative="1">
      <w:start w:val="1"/>
      <w:numFmt w:val="decimal"/>
      <w:lvlText w:val="%7."/>
      <w:lvlJc w:val="left"/>
      <w:pPr>
        <w:tabs>
          <w:tab w:val="num" w:pos="5040"/>
        </w:tabs>
        <w:ind w:left="5040" w:hanging="360"/>
      </w:pPr>
    </w:lvl>
    <w:lvl w:ilvl="7" w:tplc="1F4E5B90" w:tentative="1">
      <w:start w:val="1"/>
      <w:numFmt w:val="decimal"/>
      <w:lvlText w:val="%8."/>
      <w:lvlJc w:val="left"/>
      <w:pPr>
        <w:tabs>
          <w:tab w:val="num" w:pos="5760"/>
        </w:tabs>
        <w:ind w:left="5760" w:hanging="360"/>
      </w:pPr>
    </w:lvl>
    <w:lvl w:ilvl="8" w:tplc="2846735E" w:tentative="1">
      <w:start w:val="1"/>
      <w:numFmt w:val="decimal"/>
      <w:lvlText w:val="%9."/>
      <w:lvlJc w:val="left"/>
      <w:pPr>
        <w:tabs>
          <w:tab w:val="num" w:pos="6480"/>
        </w:tabs>
        <w:ind w:left="6480" w:hanging="360"/>
      </w:pPr>
    </w:lvl>
  </w:abstractNum>
  <w:abstractNum w:abstractNumId="4" w15:restartNumberingAfterBreak="0">
    <w:nsid w:val="77111C05"/>
    <w:multiLevelType w:val="hybridMultilevel"/>
    <w:tmpl w:val="66C2A40A"/>
    <w:lvl w:ilvl="0" w:tplc="A23C5AE0">
      <w:start w:val="1"/>
      <w:numFmt w:val="bullet"/>
      <w:lvlText w:val=""/>
      <w:lvlJc w:val="left"/>
      <w:pPr>
        <w:tabs>
          <w:tab w:val="num" w:pos="720"/>
        </w:tabs>
        <w:ind w:left="720" w:hanging="360"/>
      </w:pPr>
      <w:rPr>
        <w:rFonts w:ascii="Wingdings" w:hAnsi="Wingdings" w:hint="default"/>
      </w:rPr>
    </w:lvl>
    <w:lvl w:ilvl="1" w:tplc="A426B8F8">
      <w:start w:val="1"/>
      <w:numFmt w:val="bullet"/>
      <w:lvlText w:val=""/>
      <w:lvlJc w:val="left"/>
      <w:pPr>
        <w:tabs>
          <w:tab w:val="num" w:pos="1440"/>
        </w:tabs>
        <w:ind w:left="1440" w:hanging="360"/>
      </w:pPr>
      <w:rPr>
        <w:rFonts w:ascii="Wingdings" w:hAnsi="Wingdings" w:hint="default"/>
      </w:rPr>
    </w:lvl>
    <w:lvl w:ilvl="2" w:tplc="9FF871C0" w:tentative="1">
      <w:start w:val="1"/>
      <w:numFmt w:val="bullet"/>
      <w:lvlText w:val=""/>
      <w:lvlJc w:val="left"/>
      <w:pPr>
        <w:tabs>
          <w:tab w:val="num" w:pos="2160"/>
        </w:tabs>
        <w:ind w:left="2160" w:hanging="360"/>
      </w:pPr>
      <w:rPr>
        <w:rFonts w:ascii="Wingdings" w:hAnsi="Wingdings" w:hint="default"/>
      </w:rPr>
    </w:lvl>
    <w:lvl w:ilvl="3" w:tplc="3E8CD56A" w:tentative="1">
      <w:start w:val="1"/>
      <w:numFmt w:val="bullet"/>
      <w:lvlText w:val=""/>
      <w:lvlJc w:val="left"/>
      <w:pPr>
        <w:tabs>
          <w:tab w:val="num" w:pos="2880"/>
        </w:tabs>
        <w:ind w:left="2880" w:hanging="360"/>
      </w:pPr>
      <w:rPr>
        <w:rFonts w:ascii="Wingdings" w:hAnsi="Wingdings" w:hint="default"/>
      </w:rPr>
    </w:lvl>
    <w:lvl w:ilvl="4" w:tplc="D2BE5D14" w:tentative="1">
      <w:start w:val="1"/>
      <w:numFmt w:val="bullet"/>
      <w:lvlText w:val=""/>
      <w:lvlJc w:val="left"/>
      <w:pPr>
        <w:tabs>
          <w:tab w:val="num" w:pos="3600"/>
        </w:tabs>
        <w:ind w:left="3600" w:hanging="360"/>
      </w:pPr>
      <w:rPr>
        <w:rFonts w:ascii="Wingdings" w:hAnsi="Wingdings" w:hint="default"/>
      </w:rPr>
    </w:lvl>
    <w:lvl w:ilvl="5" w:tplc="5D04BCF6" w:tentative="1">
      <w:start w:val="1"/>
      <w:numFmt w:val="bullet"/>
      <w:lvlText w:val=""/>
      <w:lvlJc w:val="left"/>
      <w:pPr>
        <w:tabs>
          <w:tab w:val="num" w:pos="4320"/>
        </w:tabs>
        <w:ind w:left="4320" w:hanging="360"/>
      </w:pPr>
      <w:rPr>
        <w:rFonts w:ascii="Wingdings" w:hAnsi="Wingdings" w:hint="default"/>
      </w:rPr>
    </w:lvl>
    <w:lvl w:ilvl="6" w:tplc="A17C9DA6" w:tentative="1">
      <w:start w:val="1"/>
      <w:numFmt w:val="bullet"/>
      <w:lvlText w:val=""/>
      <w:lvlJc w:val="left"/>
      <w:pPr>
        <w:tabs>
          <w:tab w:val="num" w:pos="5040"/>
        </w:tabs>
        <w:ind w:left="5040" w:hanging="360"/>
      </w:pPr>
      <w:rPr>
        <w:rFonts w:ascii="Wingdings" w:hAnsi="Wingdings" w:hint="default"/>
      </w:rPr>
    </w:lvl>
    <w:lvl w:ilvl="7" w:tplc="81867390" w:tentative="1">
      <w:start w:val="1"/>
      <w:numFmt w:val="bullet"/>
      <w:lvlText w:val=""/>
      <w:lvlJc w:val="left"/>
      <w:pPr>
        <w:tabs>
          <w:tab w:val="num" w:pos="5760"/>
        </w:tabs>
        <w:ind w:left="5760" w:hanging="360"/>
      </w:pPr>
      <w:rPr>
        <w:rFonts w:ascii="Wingdings" w:hAnsi="Wingdings" w:hint="default"/>
      </w:rPr>
    </w:lvl>
    <w:lvl w:ilvl="8" w:tplc="E8521E7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104"/>
    <w:rsid w:val="0000075E"/>
    <w:rsid w:val="000058C6"/>
    <w:rsid w:val="00031C9D"/>
    <w:rsid w:val="000331D4"/>
    <w:rsid w:val="00033A37"/>
    <w:rsid w:val="00034DEE"/>
    <w:rsid w:val="000425BE"/>
    <w:rsid w:val="00070029"/>
    <w:rsid w:val="0007444B"/>
    <w:rsid w:val="00077CAB"/>
    <w:rsid w:val="000A118F"/>
    <w:rsid w:val="000A151B"/>
    <w:rsid w:val="000B4E00"/>
    <w:rsid w:val="000B5D60"/>
    <w:rsid w:val="000C4DFC"/>
    <w:rsid w:val="000D1B3F"/>
    <w:rsid w:val="000F1D1B"/>
    <w:rsid w:val="000F3909"/>
    <w:rsid w:val="00105905"/>
    <w:rsid w:val="00105A79"/>
    <w:rsid w:val="00112AB0"/>
    <w:rsid w:val="00113606"/>
    <w:rsid w:val="001267EB"/>
    <w:rsid w:val="001451B6"/>
    <w:rsid w:val="00146A27"/>
    <w:rsid w:val="0015034F"/>
    <w:rsid w:val="00152069"/>
    <w:rsid w:val="00175340"/>
    <w:rsid w:val="00180D2F"/>
    <w:rsid w:val="001873D7"/>
    <w:rsid w:val="001A17A1"/>
    <w:rsid w:val="001A383C"/>
    <w:rsid w:val="001D4B08"/>
    <w:rsid w:val="001F62C1"/>
    <w:rsid w:val="00203696"/>
    <w:rsid w:val="00212D16"/>
    <w:rsid w:val="0022427D"/>
    <w:rsid w:val="002427AD"/>
    <w:rsid w:val="002528F2"/>
    <w:rsid w:val="00257334"/>
    <w:rsid w:val="002928D3"/>
    <w:rsid w:val="002A5593"/>
    <w:rsid w:val="002B4D22"/>
    <w:rsid w:val="002B66A3"/>
    <w:rsid w:val="002B6B17"/>
    <w:rsid w:val="002C7CB8"/>
    <w:rsid w:val="002F29D2"/>
    <w:rsid w:val="002F58FF"/>
    <w:rsid w:val="00303F29"/>
    <w:rsid w:val="00315259"/>
    <w:rsid w:val="00321A02"/>
    <w:rsid w:val="00325B5C"/>
    <w:rsid w:val="003350A6"/>
    <w:rsid w:val="003722E8"/>
    <w:rsid w:val="00373406"/>
    <w:rsid w:val="00376FF8"/>
    <w:rsid w:val="00386CF2"/>
    <w:rsid w:val="003A13B0"/>
    <w:rsid w:val="003B01D5"/>
    <w:rsid w:val="003B024B"/>
    <w:rsid w:val="003B226E"/>
    <w:rsid w:val="003B4BB6"/>
    <w:rsid w:val="003D30E8"/>
    <w:rsid w:val="003D6E4C"/>
    <w:rsid w:val="003F1387"/>
    <w:rsid w:val="0040510A"/>
    <w:rsid w:val="00407C78"/>
    <w:rsid w:val="00422510"/>
    <w:rsid w:val="00422D43"/>
    <w:rsid w:val="00425C23"/>
    <w:rsid w:val="00434504"/>
    <w:rsid w:val="004431C8"/>
    <w:rsid w:val="004518CD"/>
    <w:rsid w:val="004528EB"/>
    <w:rsid w:val="00455531"/>
    <w:rsid w:val="00457D38"/>
    <w:rsid w:val="00460A62"/>
    <w:rsid w:val="004701AA"/>
    <w:rsid w:val="00471640"/>
    <w:rsid w:val="00475FEA"/>
    <w:rsid w:val="004814EC"/>
    <w:rsid w:val="004B5DCD"/>
    <w:rsid w:val="004C3EDB"/>
    <w:rsid w:val="004C6257"/>
    <w:rsid w:val="004C7456"/>
    <w:rsid w:val="004F66AD"/>
    <w:rsid w:val="005046BE"/>
    <w:rsid w:val="00511F1C"/>
    <w:rsid w:val="00512585"/>
    <w:rsid w:val="00523F97"/>
    <w:rsid w:val="00530E0B"/>
    <w:rsid w:val="00531A7B"/>
    <w:rsid w:val="00545BA5"/>
    <w:rsid w:val="0055257A"/>
    <w:rsid w:val="00556251"/>
    <w:rsid w:val="00584F9D"/>
    <w:rsid w:val="00585B60"/>
    <w:rsid w:val="00587CF6"/>
    <w:rsid w:val="00595686"/>
    <w:rsid w:val="005B48EF"/>
    <w:rsid w:val="005B5C8E"/>
    <w:rsid w:val="005E11E4"/>
    <w:rsid w:val="005E395C"/>
    <w:rsid w:val="005F2075"/>
    <w:rsid w:val="005F3461"/>
    <w:rsid w:val="005F4586"/>
    <w:rsid w:val="006054EB"/>
    <w:rsid w:val="00607835"/>
    <w:rsid w:val="00617A4F"/>
    <w:rsid w:val="00634EE9"/>
    <w:rsid w:val="006521B5"/>
    <w:rsid w:val="00666C1E"/>
    <w:rsid w:val="0067115D"/>
    <w:rsid w:val="006826C5"/>
    <w:rsid w:val="00693721"/>
    <w:rsid w:val="006A1E22"/>
    <w:rsid w:val="006D3800"/>
    <w:rsid w:val="006E0703"/>
    <w:rsid w:val="006E3BB1"/>
    <w:rsid w:val="00701B36"/>
    <w:rsid w:val="007028C3"/>
    <w:rsid w:val="00703104"/>
    <w:rsid w:val="00717EC4"/>
    <w:rsid w:val="00724F4C"/>
    <w:rsid w:val="00732D89"/>
    <w:rsid w:val="00746CE7"/>
    <w:rsid w:val="00751861"/>
    <w:rsid w:val="00754FD5"/>
    <w:rsid w:val="00771AEB"/>
    <w:rsid w:val="00772155"/>
    <w:rsid w:val="007850F7"/>
    <w:rsid w:val="00790F67"/>
    <w:rsid w:val="007B4C1C"/>
    <w:rsid w:val="007B5476"/>
    <w:rsid w:val="007B5FEB"/>
    <w:rsid w:val="007C3A23"/>
    <w:rsid w:val="007D289F"/>
    <w:rsid w:val="007D6191"/>
    <w:rsid w:val="007E76D3"/>
    <w:rsid w:val="008019F3"/>
    <w:rsid w:val="008028CC"/>
    <w:rsid w:val="00804E54"/>
    <w:rsid w:val="00811430"/>
    <w:rsid w:val="008168A8"/>
    <w:rsid w:val="008215EE"/>
    <w:rsid w:val="0083284F"/>
    <w:rsid w:val="00834D92"/>
    <w:rsid w:val="00843929"/>
    <w:rsid w:val="00851261"/>
    <w:rsid w:val="00856BC7"/>
    <w:rsid w:val="00875F69"/>
    <w:rsid w:val="008F5D03"/>
    <w:rsid w:val="008F791E"/>
    <w:rsid w:val="00900AFA"/>
    <w:rsid w:val="00901E28"/>
    <w:rsid w:val="00903909"/>
    <w:rsid w:val="00907A24"/>
    <w:rsid w:val="009201EF"/>
    <w:rsid w:val="00922A73"/>
    <w:rsid w:val="00927FF6"/>
    <w:rsid w:val="0093039C"/>
    <w:rsid w:val="00942F81"/>
    <w:rsid w:val="00955D20"/>
    <w:rsid w:val="00956582"/>
    <w:rsid w:val="00960887"/>
    <w:rsid w:val="00971AD3"/>
    <w:rsid w:val="00991DE6"/>
    <w:rsid w:val="00997884"/>
    <w:rsid w:val="009B00FA"/>
    <w:rsid w:val="009E0354"/>
    <w:rsid w:val="009E5E7A"/>
    <w:rsid w:val="00A06CC6"/>
    <w:rsid w:val="00A455D9"/>
    <w:rsid w:val="00A60677"/>
    <w:rsid w:val="00A63116"/>
    <w:rsid w:val="00A73D79"/>
    <w:rsid w:val="00A77E10"/>
    <w:rsid w:val="00A80C6A"/>
    <w:rsid w:val="00A84A5D"/>
    <w:rsid w:val="00AA0324"/>
    <w:rsid w:val="00AA59DD"/>
    <w:rsid w:val="00AE2FDB"/>
    <w:rsid w:val="00AE5637"/>
    <w:rsid w:val="00AF55FF"/>
    <w:rsid w:val="00B14E2B"/>
    <w:rsid w:val="00B15463"/>
    <w:rsid w:val="00B2037D"/>
    <w:rsid w:val="00B223E1"/>
    <w:rsid w:val="00B22F30"/>
    <w:rsid w:val="00B24304"/>
    <w:rsid w:val="00B30369"/>
    <w:rsid w:val="00B41F1A"/>
    <w:rsid w:val="00B5048D"/>
    <w:rsid w:val="00B56145"/>
    <w:rsid w:val="00B73F2F"/>
    <w:rsid w:val="00B76090"/>
    <w:rsid w:val="00BA3127"/>
    <w:rsid w:val="00BC26E5"/>
    <w:rsid w:val="00BD2785"/>
    <w:rsid w:val="00BD5E8E"/>
    <w:rsid w:val="00BF4227"/>
    <w:rsid w:val="00C13FB7"/>
    <w:rsid w:val="00C23C5C"/>
    <w:rsid w:val="00C42D5D"/>
    <w:rsid w:val="00C43F4C"/>
    <w:rsid w:val="00C450AB"/>
    <w:rsid w:val="00C472C0"/>
    <w:rsid w:val="00C52D08"/>
    <w:rsid w:val="00C569D4"/>
    <w:rsid w:val="00C63A4F"/>
    <w:rsid w:val="00C64B6A"/>
    <w:rsid w:val="00C825AC"/>
    <w:rsid w:val="00C954B7"/>
    <w:rsid w:val="00CA468B"/>
    <w:rsid w:val="00CA7698"/>
    <w:rsid w:val="00CC047D"/>
    <w:rsid w:val="00CD7A15"/>
    <w:rsid w:val="00CE0BB4"/>
    <w:rsid w:val="00CE3F30"/>
    <w:rsid w:val="00CF3F21"/>
    <w:rsid w:val="00CF5583"/>
    <w:rsid w:val="00CF7300"/>
    <w:rsid w:val="00D02309"/>
    <w:rsid w:val="00D5666A"/>
    <w:rsid w:val="00D6180C"/>
    <w:rsid w:val="00D62F60"/>
    <w:rsid w:val="00D91290"/>
    <w:rsid w:val="00DC68BB"/>
    <w:rsid w:val="00DE68A7"/>
    <w:rsid w:val="00DF7596"/>
    <w:rsid w:val="00E11024"/>
    <w:rsid w:val="00E11E1F"/>
    <w:rsid w:val="00E13336"/>
    <w:rsid w:val="00E13AD8"/>
    <w:rsid w:val="00E4243A"/>
    <w:rsid w:val="00E432D0"/>
    <w:rsid w:val="00E43972"/>
    <w:rsid w:val="00E718D3"/>
    <w:rsid w:val="00E87D90"/>
    <w:rsid w:val="00E90063"/>
    <w:rsid w:val="00EA10E8"/>
    <w:rsid w:val="00EC1DDA"/>
    <w:rsid w:val="00ED2C05"/>
    <w:rsid w:val="00ED75F6"/>
    <w:rsid w:val="00ED7C48"/>
    <w:rsid w:val="00EE6F77"/>
    <w:rsid w:val="00EF2FE3"/>
    <w:rsid w:val="00EF7552"/>
    <w:rsid w:val="00F0245C"/>
    <w:rsid w:val="00F06D55"/>
    <w:rsid w:val="00F12970"/>
    <w:rsid w:val="00F401D1"/>
    <w:rsid w:val="00F61F72"/>
    <w:rsid w:val="00F74BDF"/>
    <w:rsid w:val="00F82006"/>
    <w:rsid w:val="00F84BCD"/>
    <w:rsid w:val="00F865F2"/>
    <w:rsid w:val="00F973E3"/>
    <w:rsid w:val="00FA3E5B"/>
    <w:rsid w:val="00FC4C9F"/>
    <w:rsid w:val="00FD14D1"/>
    <w:rsid w:val="00FD360B"/>
    <w:rsid w:val="00FF6F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B1BC6"/>
  <w15:chartTrackingRefBased/>
  <w15:docId w15:val="{0B7F4F77-423F-447B-9358-FA13884AA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F61F72"/>
    <w:pPr>
      <w:spacing w:after="0" w:line="240" w:lineRule="auto"/>
    </w:pPr>
    <w:rPr>
      <w:sz w:val="20"/>
      <w:szCs w:val="20"/>
    </w:rPr>
  </w:style>
  <w:style w:type="character" w:customStyle="1" w:styleId="TextonotapieCar">
    <w:name w:val="Texto nota pie Car"/>
    <w:basedOn w:val="Fuentedeprrafopredeter"/>
    <w:link w:val="Textonotapie"/>
    <w:uiPriority w:val="99"/>
    <w:rsid w:val="00F61F72"/>
    <w:rPr>
      <w:sz w:val="20"/>
      <w:szCs w:val="20"/>
      <w:lang w:val="en-GB"/>
    </w:rPr>
  </w:style>
  <w:style w:type="character" w:styleId="Refdenotaalpie">
    <w:name w:val="footnote reference"/>
    <w:basedOn w:val="Fuentedeprrafopredeter"/>
    <w:uiPriority w:val="99"/>
    <w:semiHidden/>
    <w:unhideWhenUsed/>
    <w:rsid w:val="00F61F72"/>
    <w:rPr>
      <w:vertAlign w:val="superscript"/>
    </w:rPr>
  </w:style>
  <w:style w:type="paragraph" w:styleId="Prrafodelista">
    <w:name w:val="List Paragraph"/>
    <w:basedOn w:val="Normal"/>
    <w:uiPriority w:val="34"/>
    <w:qFormat/>
    <w:rsid w:val="007C3A23"/>
    <w:pPr>
      <w:ind w:left="720"/>
      <w:contextualSpacing/>
    </w:pPr>
  </w:style>
  <w:style w:type="paragraph" w:styleId="Encabezado">
    <w:name w:val="header"/>
    <w:basedOn w:val="Normal"/>
    <w:link w:val="EncabezadoCar"/>
    <w:uiPriority w:val="99"/>
    <w:unhideWhenUsed/>
    <w:rsid w:val="00585B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5B60"/>
    <w:rPr>
      <w:lang w:val="en-GB"/>
    </w:rPr>
  </w:style>
  <w:style w:type="paragraph" w:styleId="Piedepgina">
    <w:name w:val="footer"/>
    <w:basedOn w:val="Normal"/>
    <w:link w:val="PiedepginaCar"/>
    <w:uiPriority w:val="99"/>
    <w:unhideWhenUsed/>
    <w:rsid w:val="00585B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5B60"/>
    <w:rPr>
      <w:lang w:val="en-GB"/>
    </w:rPr>
  </w:style>
  <w:style w:type="character" w:styleId="Hipervnculo">
    <w:name w:val="Hyperlink"/>
    <w:basedOn w:val="Fuentedeprrafopredeter"/>
    <w:uiPriority w:val="99"/>
    <w:unhideWhenUsed/>
    <w:rsid w:val="000F1D1B"/>
    <w:rPr>
      <w:color w:val="0563C1" w:themeColor="hyperlink"/>
      <w:u w:val="single"/>
    </w:rPr>
  </w:style>
  <w:style w:type="character" w:styleId="Mencinsinresolver">
    <w:name w:val="Unresolved Mention"/>
    <w:basedOn w:val="Fuentedeprrafopredeter"/>
    <w:uiPriority w:val="99"/>
    <w:semiHidden/>
    <w:unhideWhenUsed/>
    <w:rsid w:val="000F1D1B"/>
    <w:rPr>
      <w:color w:val="605E5C"/>
      <w:shd w:val="clear" w:color="auto" w:fill="E1DFDD"/>
    </w:rPr>
  </w:style>
  <w:style w:type="paragraph" w:styleId="NormalWeb">
    <w:name w:val="Normal (Web)"/>
    <w:basedOn w:val="Normal"/>
    <w:uiPriority w:val="99"/>
    <w:semiHidden/>
    <w:unhideWhenUsed/>
    <w:rsid w:val="003B01D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1794">
      <w:bodyDiv w:val="1"/>
      <w:marLeft w:val="0"/>
      <w:marRight w:val="0"/>
      <w:marTop w:val="0"/>
      <w:marBottom w:val="0"/>
      <w:divBdr>
        <w:top w:val="none" w:sz="0" w:space="0" w:color="auto"/>
        <w:left w:val="none" w:sz="0" w:space="0" w:color="auto"/>
        <w:bottom w:val="none" w:sz="0" w:space="0" w:color="auto"/>
        <w:right w:val="none" w:sz="0" w:space="0" w:color="auto"/>
      </w:divBdr>
      <w:divsChild>
        <w:div w:id="1456098036">
          <w:marLeft w:val="850"/>
          <w:marRight w:val="0"/>
          <w:marTop w:val="0"/>
          <w:marBottom w:val="240"/>
          <w:divBdr>
            <w:top w:val="none" w:sz="0" w:space="0" w:color="auto"/>
            <w:left w:val="none" w:sz="0" w:space="0" w:color="auto"/>
            <w:bottom w:val="none" w:sz="0" w:space="0" w:color="auto"/>
            <w:right w:val="none" w:sz="0" w:space="0" w:color="auto"/>
          </w:divBdr>
        </w:div>
        <w:div w:id="60107487">
          <w:marLeft w:val="850"/>
          <w:marRight w:val="0"/>
          <w:marTop w:val="0"/>
          <w:marBottom w:val="240"/>
          <w:divBdr>
            <w:top w:val="none" w:sz="0" w:space="0" w:color="auto"/>
            <w:left w:val="none" w:sz="0" w:space="0" w:color="auto"/>
            <w:bottom w:val="none" w:sz="0" w:space="0" w:color="auto"/>
            <w:right w:val="none" w:sz="0" w:space="0" w:color="auto"/>
          </w:divBdr>
        </w:div>
        <w:div w:id="1074400030">
          <w:marLeft w:val="850"/>
          <w:marRight w:val="0"/>
          <w:marTop w:val="0"/>
          <w:marBottom w:val="240"/>
          <w:divBdr>
            <w:top w:val="none" w:sz="0" w:space="0" w:color="auto"/>
            <w:left w:val="none" w:sz="0" w:space="0" w:color="auto"/>
            <w:bottom w:val="none" w:sz="0" w:space="0" w:color="auto"/>
            <w:right w:val="none" w:sz="0" w:space="0" w:color="auto"/>
          </w:divBdr>
        </w:div>
        <w:div w:id="1732194134">
          <w:marLeft w:val="850"/>
          <w:marRight w:val="0"/>
          <w:marTop w:val="0"/>
          <w:marBottom w:val="240"/>
          <w:divBdr>
            <w:top w:val="none" w:sz="0" w:space="0" w:color="auto"/>
            <w:left w:val="none" w:sz="0" w:space="0" w:color="auto"/>
            <w:bottom w:val="none" w:sz="0" w:space="0" w:color="auto"/>
            <w:right w:val="none" w:sz="0" w:space="0" w:color="auto"/>
          </w:divBdr>
        </w:div>
        <w:div w:id="1007442437">
          <w:marLeft w:val="850"/>
          <w:marRight w:val="0"/>
          <w:marTop w:val="0"/>
          <w:marBottom w:val="240"/>
          <w:divBdr>
            <w:top w:val="none" w:sz="0" w:space="0" w:color="auto"/>
            <w:left w:val="none" w:sz="0" w:space="0" w:color="auto"/>
            <w:bottom w:val="none" w:sz="0" w:space="0" w:color="auto"/>
            <w:right w:val="none" w:sz="0" w:space="0" w:color="auto"/>
          </w:divBdr>
        </w:div>
      </w:divsChild>
    </w:div>
    <w:div w:id="207257331">
      <w:bodyDiv w:val="1"/>
      <w:marLeft w:val="0"/>
      <w:marRight w:val="0"/>
      <w:marTop w:val="0"/>
      <w:marBottom w:val="0"/>
      <w:divBdr>
        <w:top w:val="none" w:sz="0" w:space="0" w:color="auto"/>
        <w:left w:val="none" w:sz="0" w:space="0" w:color="auto"/>
        <w:bottom w:val="none" w:sz="0" w:space="0" w:color="auto"/>
        <w:right w:val="none" w:sz="0" w:space="0" w:color="auto"/>
      </w:divBdr>
    </w:div>
    <w:div w:id="271940303">
      <w:bodyDiv w:val="1"/>
      <w:marLeft w:val="0"/>
      <w:marRight w:val="0"/>
      <w:marTop w:val="0"/>
      <w:marBottom w:val="0"/>
      <w:divBdr>
        <w:top w:val="none" w:sz="0" w:space="0" w:color="auto"/>
        <w:left w:val="none" w:sz="0" w:space="0" w:color="auto"/>
        <w:bottom w:val="none" w:sz="0" w:space="0" w:color="auto"/>
        <w:right w:val="none" w:sz="0" w:space="0" w:color="auto"/>
      </w:divBdr>
      <w:divsChild>
        <w:div w:id="409237466">
          <w:marLeft w:val="850"/>
          <w:marRight w:val="0"/>
          <w:marTop w:val="0"/>
          <w:marBottom w:val="360"/>
          <w:divBdr>
            <w:top w:val="none" w:sz="0" w:space="0" w:color="auto"/>
            <w:left w:val="none" w:sz="0" w:space="0" w:color="auto"/>
            <w:bottom w:val="none" w:sz="0" w:space="0" w:color="auto"/>
            <w:right w:val="none" w:sz="0" w:space="0" w:color="auto"/>
          </w:divBdr>
        </w:div>
        <w:div w:id="1268005425">
          <w:marLeft w:val="850"/>
          <w:marRight w:val="0"/>
          <w:marTop w:val="0"/>
          <w:marBottom w:val="360"/>
          <w:divBdr>
            <w:top w:val="none" w:sz="0" w:space="0" w:color="auto"/>
            <w:left w:val="none" w:sz="0" w:space="0" w:color="auto"/>
            <w:bottom w:val="none" w:sz="0" w:space="0" w:color="auto"/>
            <w:right w:val="none" w:sz="0" w:space="0" w:color="auto"/>
          </w:divBdr>
        </w:div>
        <w:div w:id="1316295555">
          <w:marLeft w:val="850"/>
          <w:marRight w:val="0"/>
          <w:marTop w:val="0"/>
          <w:marBottom w:val="360"/>
          <w:divBdr>
            <w:top w:val="none" w:sz="0" w:space="0" w:color="auto"/>
            <w:left w:val="none" w:sz="0" w:space="0" w:color="auto"/>
            <w:bottom w:val="none" w:sz="0" w:space="0" w:color="auto"/>
            <w:right w:val="none" w:sz="0" w:space="0" w:color="auto"/>
          </w:divBdr>
        </w:div>
        <w:div w:id="1520318363">
          <w:marLeft w:val="850"/>
          <w:marRight w:val="0"/>
          <w:marTop w:val="0"/>
          <w:marBottom w:val="360"/>
          <w:divBdr>
            <w:top w:val="none" w:sz="0" w:space="0" w:color="auto"/>
            <w:left w:val="none" w:sz="0" w:space="0" w:color="auto"/>
            <w:bottom w:val="none" w:sz="0" w:space="0" w:color="auto"/>
            <w:right w:val="none" w:sz="0" w:space="0" w:color="auto"/>
          </w:divBdr>
        </w:div>
        <w:div w:id="233053007">
          <w:marLeft w:val="850"/>
          <w:marRight w:val="0"/>
          <w:marTop w:val="0"/>
          <w:marBottom w:val="360"/>
          <w:divBdr>
            <w:top w:val="none" w:sz="0" w:space="0" w:color="auto"/>
            <w:left w:val="none" w:sz="0" w:space="0" w:color="auto"/>
            <w:bottom w:val="none" w:sz="0" w:space="0" w:color="auto"/>
            <w:right w:val="none" w:sz="0" w:space="0" w:color="auto"/>
          </w:divBdr>
        </w:div>
        <w:div w:id="13919279">
          <w:marLeft w:val="850"/>
          <w:marRight w:val="0"/>
          <w:marTop w:val="0"/>
          <w:marBottom w:val="360"/>
          <w:divBdr>
            <w:top w:val="none" w:sz="0" w:space="0" w:color="auto"/>
            <w:left w:val="none" w:sz="0" w:space="0" w:color="auto"/>
            <w:bottom w:val="none" w:sz="0" w:space="0" w:color="auto"/>
            <w:right w:val="none" w:sz="0" w:space="0" w:color="auto"/>
          </w:divBdr>
        </w:div>
      </w:divsChild>
    </w:div>
    <w:div w:id="290132658">
      <w:bodyDiv w:val="1"/>
      <w:marLeft w:val="0"/>
      <w:marRight w:val="0"/>
      <w:marTop w:val="0"/>
      <w:marBottom w:val="0"/>
      <w:divBdr>
        <w:top w:val="none" w:sz="0" w:space="0" w:color="auto"/>
        <w:left w:val="none" w:sz="0" w:space="0" w:color="auto"/>
        <w:bottom w:val="none" w:sz="0" w:space="0" w:color="auto"/>
        <w:right w:val="none" w:sz="0" w:space="0" w:color="auto"/>
      </w:divBdr>
      <w:divsChild>
        <w:div w:id="1617519006">
          <w:marLeft w:val="720"/>
          <w:marRight w:val="0"/>
          <w:marTop w:val="0"/>
          <w:marBottom w:val="360"/>
          <w:divBdr>
            <w:top w:val="none" w:sz="0" w:space="0" w:color="auto"/>
            <w:left w:val="none" w:sz="0" w:space="0" w:color="auto"/>
            <w:bottom w:val="none" w:sz="0" w:space="0" w:color="auto"/>
            <w:right w:val="none" w:sz="0" w:space="0" w:color="auto"/>
          </w:divBdr>
        </w:div>
        <w:div w:id="1731224185">
          <w:marLeft w:val="720"/>
          <w:marRight w:val="0"/>
          <w:marTop w:val="0"/>
          <w:marBottom w:val="360"/>
          <w:divBdr>
            <w:top w:val="none" w:sz="0" w:space="0" w:color="auto"/>
            <w:left w:val="none" w:sz="0" w:space="0" w:color="auto"/>
            <w:bottom w:val="none" w:sz="0" w:space="0" w:color="auto"/>
            <w:right w:val="none" w:sz="0" w:space="0" w:color="auto"/>
          </w:divBdr>
        </w:div>
        <w:div w:id="1462504920">
          <w:marLeft w:val="720"/>
          <w:marRight w:val="0"/>
          <w:marTop w:val="0"/>
          <w:marBottom w:val="360"/>
          <w:divBdr>
            <w:top w:val="none" w:sz="0" w:space="0" w:color="auto"/>
            <w:left w:val="none" w:sz="0" w:space="0" w:color="auto"/>
            <w:bottom w:val="none" w:sz="0" w:space="0" w:color="auto"/>
            <w:right w:val="none" w:sz="0" w:space="0" w:color="auto"/>
          </w:divBdr>
        </w:div>
      </w:divsChild>
    </w:div>
    <w:div w:id="511650225">
      <w:bodyDiv w:val="1"/>
      <w:marLeft w:val="0"/>
      <w:marRight w:val="0"/>
      <w:marTop w:val="0"/>
      <w:marBottom w:val="0"/>
      <w:divBdr>
        <w:top w:val="none" w:sz="0" w:space="0" w:color="auto"/>
        <w:left w:val="none" w:sz="0" w:space="0" w:color="auto"/>
        <w:bottom w:val="none" w:sz="0" w:space="0" w:color="auto"/>
        <w:right w:val="none" w:sz="0" w:space="0" w:color="auto"/>
      </w:divBdr>
    </w:div>
    <w:div w:id="1098479677">
      <w:bodyDiv w:val="1"/>
      <w:marLeft w:val="0"/>
      <w:marRight w:val="0"/>
      <w:marTop w:val="0"/>
      <w:marBottom w:val="0"/>
      <w:divBdr>
        <w:top w:val="none" w:sz="0" w:space="0" w:color="auto"/>
        <w:left w:val="none" w:sz="0" w:space="0" w:color="auto"/>
        <w:bottom w:val="none" w:sz="0" w:space="0" w:color="auto"/>
        <w:right w:val="none" w:sz="0" w:space="0" w:color="auto"/>
      </w:divBdr>
    </w:div>
    <w:div w:id="1109660076">
      <w:bodyDiv w:val="1"/>
      <w:marLeft w:val="0"/>
      <w:marRight w:val="0"/>
      <w:marTop w:val="0"/>
      <w:marBottom w:val="0"/>
      <w:divBdr>
        <w:top w:val="none" w:sz="0" w:space="0" w:color="auto"/>
        <w:left w:val="none" w:sz="0" w:space="0" w:color="auto"/>
        <w:bottom w:val="none" w:sz="0" w:space="0" w:color="auto"/>
        <w:right w:val="none" w:sz="0" w:space="0" w:color="auto"/>
      </w:divBdr>
    </w:div>
    <w:div w:id="1149437249">
      <w:bodyDiv w:val="1"/>
      <w:marLeft w:val="0"/>
      <w:marRight w:val="0"/>
      <w:marTop w:val="0"/>
      <w:marBottom w:val="0"/>
      <w:divBdr>
        <w:top w:val="none" w:sz="0" w:space="0" w:color="auto"/>
        <w:left w:val="none" w:sz="0" w:space="0" w:color="auto"/>
        <w:bottom w:val="none" w:sz="0" w:space="0" w:color="auto"/>
        <w:right w:val="none" w:sz="0" w:space="0" w:color="auto"/>
      </w:divBdr>
      <w:divsChild>
        <w:div w:id="721367629">
          <w:marLeft w:val="547"/>
          <w:marRight w:val="0"/>
          <w:marTop w:val="0"/>
          <w:marBottom w:val="360"/>
          <w:divBdr>
            <w:top w:val="none" w:sz="0" w:space="0" w:color="auto"/>
            <w:left w:val="none" w:sz="0" w:space="0" w:color="auto"/>
            <w:bottom w:val="none" w:sz="0" w:space="0" w:color="auto"/>
            <w:right w:val="none" w:sz="0" w:space="0" w:color="auto"/>
          </w:divBdr>
        </w:div>
        <w:div w:id="515314751">
          <w:marLeft w:val="547"/>
          <w:marRight w:val="0"/>
          <w:marTop w:val="0"/>
          <w:marBottom w:val="360"/>
          <w:divBdr>
            <w:top w:val="none" w:sz="0" w:space="0" w:color="auto"/>
            <w:left w:val="none" w:sz="0" w:space="0" w:color="auto"/>
            <w:bottom w:val="none" w:sz="0" w:space="0" w:color="auto"/>
            <w:right w:val="none" w:sz="0" w:space="0" w:color="auto"/>
          </w:divBdr>
        </w:div>
      </w:divsChild>
    </w:div>
    <w:div w:id="1213692645">
      <w:bodyDiv w:val="1"/>
      <w:marLeft w:val="0"/>
      <w:marRight w:val="0"/>
      <w:marTop w:val="0"/>
      <w:marBottom w:val="0"/>
      <w:divBdr>
        <w:top w:val="none" w:sz="0" w:space="0" w:color="auto"/>
        <w:left w:val="none" w:sz="0" w:space="0" w:color="auto"/>
        <w:bottom w:val="none" w:sz="0" w:space="0" w:color="auto"/>
        <w:right w:val="none" w:sz="0" w:space="0" w:color="auto"/>
      </w:divBdr>
      <w:divsChild>
        <w:div w:id="1037897920">
          <w:marLeft w:val="547"/>
          <w:marRight w:val="0"/>
          <w:marTop w:val="0"/>
          <w:marBottom w:val="240"/>
          <w:divBdr>
            <w:top w:val="none" w:sz="0" w:space="0" w:color="auto"/>
            <w:left w:val="none" w:sz="0" w:space="0" w:color="auto"/>
            <w:bottom w:val="none" w:sz="0" w:space="0" w:color="auto"/>
            <w:right w:val="none" w:sz="0" w:space="0" w:color="auto"/>
          </w:divBdr>
        </w:div>
        <w:div w:id="1475366484">
          <w:marLeft w:val="1267"/>
          <w:marRight w:val="0"/>
          <w:marTop w:val="0"/>
          <w:marBottom w:val="240"/>
          <w:divBdr>
            <w:top w:val="none" w:sz="0" w:space="0" w:color="auto"/>
            <w:left w:val="none" w:sz="0" w:space="0" w:color="auto"/>
            <w:bottom w:val="none" w:sz="0" w:space="0" w:color="auto"/>
            <w:right w:val="none" w:sz="0" w:space="0" w:color="auto"/>
          </w:divBdr>
        </w:div>
        <w:div w:id="1094862888">
          <w:marLeft w:val="1267"/>
          <w:marRight w:val="0"/>
          <w:marTop w:val="0"/>
          <w:marBottom w:val="240"/>
          <w:divBdr>
            <w:top w:val="none" w:sz="0" w:space="0" w:color="auto"/>
            <w:left w:val="none" w:sz="0" w:space="0" w:color="auto"/>
            <w:bottom w:val="none" w:sz="0" w:space="0" w:color="auto"/>
            <w:right w:val="none" w:sz="0" w:space="0" w:color="auto"/>
          </w:divBdr>
        </w:div>
        <w:div w:id="1682002142">
          <w:marLeft w:val="1267"/>
          <w:marRight w:val="0"/>
          <w:marTop w:val="0"/>
          <w:marBottom w:val="240"/>
          <w:divBdr>
            <w:top w:val="none" w:sz="0" w:space="0" w:color="auto"/>
            <w:left w:val="none" w:sz="0" w:space="0" w:color="auto"/>
            <w:bottom w:val="none" w:sz="0" w:space="0" w:color="auto"/>
            <w:right w:val="none" w:sz="0" w:space="0" w:color="auto"/>
          </w:divBdr>
        </w:div>
        <w:div w:id="1680503341">
          <w:marLeft w:val="1267"/>
          <w:marRight w:val="0"/>
          <w:marTop w:val="120"/>
          <w:marBottom w:val="120"/>
          <w:divBdr>
            <w:top w:val="none" w:sz="0" w:space="0" w:color="auto"/>
            <w:left w:val="none" w:sz="0" w:space="0" w:color="auto"/>
            <w:bottom w:val="none" w:sz="0" w:space="0" w:color="auto"/>
            <w:right w:val="none" w:sz="0" w:space="0" w:color="auto"/>
          </w:divBdr>
        </w:div>
      </w:divsChild>
    </w:div>
    <w:div w:id="1264876146">
      <w:bodyDiv w:val="1"/>
      <w:marLeft w:val="0"/>
      <w:marRight w:val="0"/>
      <w:marTop w:val="0"/>
      <w:marBottom w:val="0"/>
      <w:divBdr>
        <w:top w:val="none" w:sz="0" w:space="0" w:color="auto"/>
        <w:left w:val="none" w:sz="0" w:space="0" w:color="auto"/>
        <w:bottom w:val="none" w:sz="0" w:space="0" w:color="auto"/>
        <w:right w:val="none" w:sz="0" w:space="0" w:color="auto"/>
      </w:divBdr>
      <w:divsChild>
        <w:div w:id="712509916">
          <w:marLeft w:val="547"/>
          <w:marRight w:val="0"/>
          <w:marTop w:val="0"/>
          <w:marBottom w:val="360"/>
          <w:divBdr>
            <w:top w:val="none" w:sz="0" w:space="0" w:color="auto"/>
            <w:left w:val="none" w:sz="0" w:space="0" w:color="auto"/>
            <w:bottom w:val="none" w:sz="0" w:space="0" w:color="auto"/>
            <w:right w:val="none" w:sz="0" w:space="0" w:color="auto"/>
          </w:divBdr>
        </w:div>
        <w:div w:id="2004972684">
          <w:marLeft w:val="547"/>
          <w:marRight w:val="0"/>
          <w:marTop w:val="0"/>
          <w:marBottom w:val="360"/>
          <w:divBdr>
            <w:top w:val="none" w:sz="0" w:space="0" w:color="auto"/>
            <w:left w:val="none" w:sz="0" w:space="0" w:color="auto"/>
            <w:bottom w:val="none" w:sz="0" w:space="0" w:color="auto"/>
            <w:right w:val="none" w:sz="0" w:space="0" w:color="auto"/>
          </w:divBdr>
        </w:div>
      </w:divsChild>
    </w:div>
    <w:div w:id="1358579193">
      <w:bodyDiv w:val="1"/>
      <w:marLeft w:val="0"/>
      <w:marRight w:val="0"/>
      <w:marTop w:val="0"/>
      <w:marBottom w:val="0"/>
      <w:divBdr>
        <w:top w:val="none" w:sz="0" w:space="0" w:color="auto"/>
        <w:left w:val="none" w:sz="0" w:space="0" w:color="auto"/>
        <w:bottom w:val="none" w:sz="0" w:space="0" w:color="auto"/>
        <w:right w:val="none" w:sz="0" w:space="0" w:color="auto"/>
      </w:divBdr>
    </w:div>
    <w:div w:id="1931616053">
      <w:bodyDiv w:val="1"/>
      <w:marLeft w:val="0"/>
      <w:marRight w:val="0"/>
      <w:marTop w:val="0"/>
      <w:marBottom w:val="0"/>
      <w:divBdr>
        <w:top w:val="none" w:sz="0" w:space="0" w:color="auto"/>
        <w:left w:val="none" w:sz="0" w:space="0" w:color="auto"/>
        <w:bottom w:val="none" w:sz="0" w:space="0" w:color="auto"/>
        <w:right w:val="none" w:sz="0" w:space="0" w:color="auto"/>
      </w:divBdr>
      <w:divsChild>
        <w:div w:id="2132701192">
          <w:marLeft w:val="547"/>
          <w:marRight w:val="0"/>
          <w:marTop w:val="0"/>
          <w:marBottom w:val="360"/>
          <w:divBdr>
            <w:top w:val="none" w:sz="0" w:space="0" w:color="auto"/>
            <w:left w:val="none" w:sz="0" w:space="0" w:color="auto"/>
            <w:bottom w:val="none" w:sz="0" w:space="0" w:color="auto"/>
            <w:right w:val="none" w:sz="0" w:space="0" w:color="auto"/>
          </w:divBdr>
        </w:div>
        <w:div w:id="1311518116">
          <w:marLeft w:val="547"/>
          <w:marRight w:val="0"/>
          <w:marTop w:val="0"/>
          <w:marBottom w:val="360"/>
          <w:divBdr>
            <w:top w:val="none" w:sz="0" w:space="0" w:color="auto"/>
            <w:left w:val="none" w:sz="0" w:space="0" w:color="auto"/>
            <w:bottom w:val="none" w:sz="0" w:space="0" w:color="auto"/>
            <w:right w:val="none" w:sz="0" w:space="0" w:color="auto"/>
          </w:divBdr>
        </w:div>
        <w:div w:id="708264787">
          <w:marLeft w:val="547"/>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ec.europa.eu/clima/eu-action/european-green-deal/european-climate-law_en" TargetMode="External"/><Relationship Id="rId26" Type="http://schemas.openxmlformats.org/officeDocument/2006/relationships/hyperlink" Target="https://eur-lex.europa.eu/legal-content/en/TXT/?uri=CELEX%3A52016DC0588" TargetMode="External"/><Relationship Id="rId3" Type="http://schemas.openxmlformats.org/officeDocument/2006/relationships/styles" Target="styles.xml"/><Relationship Id="rId21" Type="http://schemas.openxmlformats.org/officeDocument/2006/relationships/hyperlink" Target="https://www.who.int/violence_injury_prevention/road_safety_%20status/2018/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futurium.ec.europa.eu/en/digital-compass" TargetMode="External"/><Relationship Id="rId25" Type="http://schemas.openxmlformats.org/officeDocument/2006/relationships/hyperlink" Target="http://eur-lex.europa.eu/legal-content/EN/AUTO/?uri=CELEX:52016DC076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c.europa.eu/environment/strategy/circular-economy-action-plan_en" TargetMode="External"/><Relationship Id="rId20" Type="http://schemas.openxmlformats.org/officeDocument/2006/relationships/hyperlink" Target="https://ec.europa.eu/growth/consultations/scenarios-transition-pathway-resilient-greener-and-more-digital-construction-ecosystem_en" TargetMode="External"/><Relationship Id="rId29" Type="http://schemas.openxmlformats.org/officeDocument/2006/relationships/hyperlink" Target="https://eapa.org/asphalt-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ur-lex.europa.eu/resource.html?uri=cellar%3A0e8b694e-59b5-11e8-ab41-01aa75ed71a1.0003.02/DOC_1&amp;format=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c.europa.eu/info/strategy/priorities-2019-2024/europe-fit-digital-age/european-industrial-strategy_en" TargetMode="External"/><Relationship Id="rId23" Type="http://schemas.openxmlformats.org/officeDocument/2006/relationships/hyperlink" Target="file:///C:/Users/User/Desktop/EU%20documents/EU%20road%20safety%20policy%20framework%202021-2030.pdf" TargetMode="External"/><Relationship Id="rId28" Type="http://schemas.openxmlformats.org/officeDocument/2006/relationships/hyperlink" Target="https://eapa.org/innovation-2/" TargetMode="External"/><Relationship Id="rId10" Type="http://schemas.openxmlformats.org/officeDocument/2006/relationships/image" Target="media/image2.png"/><Relationship Id="rId19" Type="http://schemas.openxmlformats.org/officeDocument/2006/relationships/hyperlink" Target="https://eur-lex.europa.eu/legal-content/EN/TXT/PDF/?uri=CELEX:52021DC0550&amp;from=EN" TargetMode="External"/><Relationship Id="rId31" Type="http://schemas.openxmlformats.org/officeDocument/2006/relationships/hyperlink" Target="https://www.youtube.com/watch?v=pxzNTGP8hsc" TargetMode="External"/><Relationship Id="rId4" Type="http://schemas.openxmlformats.org/officeDocument/2006/relationships/settings" Target="settings.xml"/><Relationship Id="rId9" Type="http://schemas.openxmlformats.org/officeDocument/2006/relationships/hyperlink" Target="http://www.eapa.org" TargetMode="External"/><Relationship Id="rId14" Type="http://schemas.openxmlformats.org/officeDocument/2006/relationships/hyperlink" Target="https://ec.europa.eu/info/strategy/priorities-2019-2024/european-green-deal_en" TargetMode="External"/><Relationship Id="rId22" Type="http://schemas.openxmlformats.org/officeDocument/2006/relationships/hyperlink" Target="https://ec.europa.eu/transport/road_safety/system/files/2021-07/asr2020.pdf" TargetMode="External"/><Relationship Id="rId27" Type="http://schemas.openxmlformats.org/officeDocument/2006/relationships/hyperlink" Target="https://www.acea.be/press-releases/article/driverless-trucks-newreport-maps-out-global-action-on-driver-jobs-and-lega" TargetMode="External"/><Relationship Id="rId30" Type="http://schemas.openxmlformats.org/officeDocument/2006/relationships/hyperlink" Target="https://www.youtube.com/channel/UCzPUFc2PJoLc0zBr6BXQ1bA"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27C82-981B-443F-AD65-7634154BE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7</Pages>
  <Words>2780</Words>
  <Characters>15852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Breixo Gomez Meijide</dc:creator>
  <cp:keywords/>
  <dc:description/>
  <cp:lastModifiedBy>Breixo Gomez Meijide</cp:lastModifiedBy>
  <cp:revision>264</cp:revision>
  <dcterms:created xsi:type="dcterms:W3CDTF">2022-03-01T09:35:00Z</dcterms:created>
  <dcterms:modified xsi:type="dcterms:W3CDTF">2022-03-02T14:54:00Z</dcterms:modified>
</cp:coreProperties>
</file>